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8B2E" w14:textId="573D82CA" w:rsidR="00692DEB" w:rsidRPr="008B00FD" w:rsidRDefault="00B34508" w:rsidP="00692D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kern w:val="0"/>
          <w:sz w:val="22"/>
          <w:szCs w:val="22"/>
          <w:lang w:val="en"/>
        </w:rPr>
      </w:pPr>
      <w:bookmarkStart w:id="0" w:name="_Hlk216444645"/>
      <w:r>
        <w:rPr>
          <w:rFonts w:ascii="Calibri" w:hAnsi="Calibri" w:cs="Calibri"/>
          <w:b/>
          <w:bCs/>
          <w:kern w:val="0"/>
          <w:sz w:val="22"/>
          <w:szCs w:val="22"/>
          <w:lang w:val="en"/>
        </w:rPr>
        <w:t xml:space="preserve">Digital Content </w:t>
      </w:r>
      <w:r w:rsidR="00C70AA0">
        <w:rPr>
          <w:rFonts w:ascii="Calibri" w:hAnsi="Calibri" w:cs="Calibri"/>
          <w:b/>
          <w:bCs/>
          <w:kern w:val="0"/>
          <w:sz w:val="22"/>
          <w:szCs w:val="22"/>
          <w:lang w:val="en"/>
        </w:rPr>
        <w:t>&amp; Media Adviser</w:t>
      </w:r>
      <w:r w:rsidR="00692DEB" w:rsidRPr="008B00FD">
        <w:rPr>
          <w:rFonts w:ascii="Calibri" w:hAnsi="Calibri" w:cs="Calibri"/>
          <w:b/>
          <w:bCs/>
          <w:kern w:val="0"/>
          <w:sz w:val="22"/>
          <w:szCs w:val="22"/>
          <w:lang w:val="en"/>
        </w:rPr>
        <w:t xml:space="preserve"> (EOB)</w:t>
      </w:r>
    </w:p>
    <w:p w14:paraId="0D5248A5" w14:textId="77777777" w:rsidR="00692DEB" w:rsidRPr="008B00FD" w:rsidRDefault="00692DEB" w:rsidP="00692DE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kern w:val="0"/>
          <w:sz w:val="22"/>
          <w:szCs w:val="22"/>
          <w:lang w:val="en"/>
        </w:rPr>
      </w:pPr>
      <w:r w:rsidRPr="008B00FD">
        <w:rPr>
          <w:rFonts w:ascii="Calibri" w:hAnsi="Calibri" w:cs="Calibri"/>
          <w:b/>
          <w:bCs/>
          <w:kern w:val="0"/>
          <w:sz w:val="22"/>
          <w:szCs w:val="22"/>
          <w:lang w:val="en"/>
        </w:rPr>
        <w:t>Claire Clutterham MP</w:t>
      </w:r>
      <w:r w:rsidRPr="008B00FD">
        <w:rPr>
          <w:rFonts w:ascii="Calibri" w:hAnsi="Calibri" w:cs="Calibri"/>
          <w:b/>
          <w:bCs/>
          <w:kern w:val="0"/>
          <w:sz w:val="22"/>
          <w:szCs w:val="22"/>
          <w:lang w:val="en"/>
        </w:rPr>
        <w:br/>
        <w:t>Member for Sturt</w:t>
      </w:r>
    </w:p>
    <w:p w14:paraId="28B988C2" w14:textId="47006CFB" w:rsidR="00692DEB" w:rsidRPr="008B00FD" w:rsidRDefault="00692DEB" w:rsidP="00692D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The office of Claire Clutterham MP is seeking applications for a full-time </w:t>
      </w:r>
      <w:r w:rsidR="002250B2"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ongoing </w:t>
      </w:r>
      <w:r w:rsidR="00CA37CF">
        <w:rPr>
          <w:rFonts w:ascii="Calibri" w:hAnsi="Calibri" w:cs="Calibri"/>
          <w:kern w:val="0"/>
          <w:sz w:val="22"/>
          <w:szCs w:val="22"/>
          <w:lang w:val="en"/>
        </w:rPr>
        <w:t xml:space="preserve">Digital </w:t>
      </w:r>
      <w:r w:rsidR="00EE3D50">
        <w:rPr>
          <w:rFonts w:ascii="Calibri" w:hAnsi="Calibri" w:cs="Calibri"/>
          <w:kern w:val="0"/>
          <w:sz w:val="22"/>
          <w:szCs w:val="22"/>
          <w:lang w:val="en"/>
        </w:rPr>
        <w:t>Content &amp; Media</w:t>
      </w:r>
      <w:r w:rsidR="00CA37CF">
        <w:rPr>
          <w:rFonts w:ascii="Calibri" w:hAnsi="Calibri" w:cs="Calibri"/>
          <w:kern w:val="0"/>
          <w:sz w:val="22"/>
          <w:szCs w:val="22"/>
          <w:lang w:val="en"/>
        </w:rPr>
        <w:t xml:space="preserve"> Adviser</w:t>
      </w:r>
      <w:r w:rsidR="00C70AA0"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  <w:r w:rsidRPr="008B00FD">
        <w:rPr>
          <w:rFonts w:ascii="Calibri" w:hAnsi="Calibri" w:cs="Calibri"/>
          <w:kern w:val="0"/>
          <w:sz w:val="22"/>
          <w:szCs w:val="22"/>
          <w:lang w:val="en"/>
        </w:rPr>
        <w:t>based in the MP’s Electorate Office in Norwood, SA.</w:t>
      </w:r>
    </w:p>
    <w:p w14:paraId="0A375888" w14:textId="38996378" w:rsidR="00EE3D50" w:rsidRDefault="00EE3D50" w:rsidP="00692D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This role is focused on digital content creation, social media strategy and audience engagement, producing compelling </w:t>
      </w:r>
      <w:r w:rsidR="00B34508">
        <w:rPr>
          <w:rFonts w:ascii="Calibri" w:hAnsi="Calibri" w:cs="Calibri"/>
          <w:kern w:val="0"/>
          <w:sz w:val="22"/>
          <w:szCs w:val="22"/>
          <w:lang w:val="en"/>
        </w:rPr>
        <w:t>digital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and print materials that support the MP’s work in the Sturt electorate and in </w:t>
      </w:r>
      <w:r w:rsidR="00B34508">
        <w:rPr>
          <w:rFonts w:ascii="Calibri" w:hAnsi="Calibri" w:cs="Calibri"/>
          <w:kern w:val="0"/>
          <w:sz w:val="22"/>
          <w:szCs w:val="22"/>
          <w:lang w:val="en"/>
        </w:rPr>
        <w:t>Parliament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. The successful candidate will drive the MP’s digital presence by creating high-quality, timely and engaging content </w:t>
      </w:r>
      <w:r w:rsidR="00B34508">
        <w:rPr>
          <w:rFonts w:ascii="Calibri" w:hAnsi="Calibri" w:cs="Calibri"/>
          <w:kern w:val="0"/>
          <w:sz w:val="22"/>
          <w:szCs w:val="22"/>
          <w:lang w:val="en"/>
        </w:rPr>
        <w:t xml:space="preserve">aligned with Federal Government policies and </w:t>
      </w:r>
      <w:r w:rsidR="00B34508" w:rsidRPr="00C70AA0">
        <w:rPr>
          <w:rFonts w:ascii="Calibri" w:hAnsi="Calibri" w:cs="Calibri"/>
          <w:kern w:val="0"/>
          <w:sz w:val="22"/>
          <w:szCs w:val="22"/>
        </w:rPr>
        <w:t>promot</w:t>
      </w:r>
      <w:r w:rsidR="00B34508">
        <w:rPr>
          <w:rFonts w:ascii="Calibri" w:hAnsi="Calibri" w:cs="Calibri"/>
          <w:kern w:val="0"/>
          <w:sz w:val="22"/>
          <w:szCs w:val="22"/>
        </w:rPr>
        <w:t>ing</w:t>
      </w:r>
      <w:r w:rsidR="00B34508" w:rsidRPr="00C70AA0">
        <w:rPr>
          <w:rFonts w:ascii="Calibri" w:hAnsi="Calibri" w:cs="Calibri"/>
          <w:kern w:val="0"/>
          <w:sz w:val="22"/>
          <w:szCs w:val="22"/>
        </w:rPr>
        <w:t xml:space="preserve"> </w:t>
      </w:r>
      <w:r w:rsidR="00B34508">
        <w:rPr>
          <w:rFonts w:ascii="Calibri" w:hAnsi="Calibri" w:cs="Calibri"/>
          <w:kern w:val="0"/>
          <w:sz w:val="22"/>
          <w:szCs w:val="22"/>
        </w:rPr>
        <w:t xml:space="preserve">both </w:t>
      </w:r>
      <w:r w:rsidR="00B34508" w:rsidRPr="00C70AA0">
        <w:rPr>
          <w:rFonts w:ascii="Calibri" w:hAnsi="Calibri" w:cs="Calibri"/>
          <w:kern w:val="0"/>
          <w:sz w:val="22"/>
          <w:szCs w:val="22"/>
        </w:rPr>
        <w:t xml:space="preserve">the </w:t>
      </w:r>
      <w:r w:rsidR="00B34508">
        <w:rPr>
          <w:rFonts w:ascii="Calibri" w:hAnsi="Calibri" w:cs="Calibri"/>
          <w:kern w:val="0"/>
          <w:sz w:val="22"/>
          <w:szCs w:val="22"/>
        </w:rPr>
        <w:t xml:space="preserve">MP and the government’s activities and </w:t>
      </w:r>
      <w:r w:rsidR="00B34508" w:rsidRPr="00C70AA0">
        <w:rPr>
          <w:rFonts w:ascii="Calibri" w:hAnsi="Calibri" w:cs="Calibri"/>
          <w:kern w:val="0"/>
          <w:sz w:val="22"/>
          <w:szCs w:val="22"/>
        </w:rPr>
        <w:t>achievement</w:t>
      </w:r>
      <w:r w:rsidR="00B34508">
        <w:rPr>
          <w:rFonts w:ascii="Calibri" w:hAnsi="Calibri" w:cs="Calibri"/>
          <w:kern w:val="0"/>
          <w:sz w:val="22"/>
          <w:szCs w:val="22"/>
        </w:rPr>
        <w:t>s</w:t>
      </w:r>
      <w:r w:rsidR="00B34508">
        <w:rPr>
          <w:rFonts w:ascii="Calibri" w:hAnsi="Calibri" w:cs="Calibri"/>
          <w:kern w:val="0"/>
          <w:sz w:val="22"/>
          <w:szCs w:val="22"/>
          <w:lang w:val="en"/>
        </w:rPr>
        <w:t>.</w:t>
      </w:r>
    </w:p>
    <w:p w14:paraId="78374CB4" w14:textId="2E876B7C" w:rsidR="00EE3D50" w:rsidRDefault="004845E9" w:rsidP="00692D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Operating</w:t>
      </w:r>
      <w:r w:rsidR="002C5E5B"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 with a high level of discretion, autonomy and accountability</w:t>
      </w:r>
      <w:r>
        <w:rPr>
          <w:rFonts w:ascii="Calibri" w:hAnsi="Calibri" w:cs="Calibri"/>
          <w:kern w:val="0"/>
          <w:sz w:val="22"/>
          <w:szCs w:val="22"/>
          <w:lang w:val="en"/>
        </w:rPr>
        <w:t>, the Digital Content &amp; Media Adviser will thrive</w:t>
      </w:r>
      <w:r w:rsidR="002C5E5B"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 in a fast-paced environment</w:t>
      </w:r>
      <w:r w:rsidR="00EE3D50">
        <w:rPr>
          <w:rFonts w:ascii="Calibri" w:hAnsi="Calibri" w:cs="Calibri"/>
          <w:kern w:val="0"/>
          <w:sz w:val="22"/>
          <w:szCs w:val="22"/>
          <w:lang w:val="en"/>
        </w:rPr>
        <w:t>, delivering innovative digital content</w:t>
      </w:r>
      <w:r w:rsidR="00501ABC">
        <w:rPr>
          <w:rFonts w:ascii="Calibri" w:hAnsi="Calibri" w:cs="Calibri"/>
          <w:kern w:val="0"/>
          <w:sz w:val="22"/>
          <w:szCs w:val="22"/>
          <w:lang w:val="en"/>
        </w:rPr>
        <w:t xml:space="preserve">. </w:t>
      </w:r>
      <w:r w:rsidR="00EE3D50">
        <w:rPr>
          <w:rFonts w:ascii="Calibri" w:hAnsi="Calibri" w:cs="Calibri"/>
          <w:kern w:val="0"/>
          <w:sz w:val="22"/>
          <w:szCs w:val="22"/>
          <w:lang w:val="en"/>
        </w:rPr>
        <w:t xml:space="preserve">The role includes a small traditional media component, such as drafting quotes </w:t>
      </w:r>
      <w:r w:rsidR="00B34508">
        <w:rPr>
          <w:rFonts w:ascii="Calibri" w:hAnsi="Calibri" w:cs="Calibri"/>
          <w:kern w:val="0"/>
          <w:sz w:val="22"/>
          <w:szCs w:val="22"/>
          <w:lang w:val="en"/>
        </w:rPr>
        <w:t xml:space="preserve">for Press Releases </w:t>
      </w:r>
      <w:r w:rsidR="00EE3D50">
        <w:rPr>
          <w:rFonts w:ascii="Calibri" w:hAnsi="Calibri" w:cs="Calibri"/>
          <w:kern w:val="0"/>
          <w:sz w:val="22"/>
          <w:szCs w:val="22"/>
          <w:lang w:val="en"/>
        </w:rPr>
        <w:t xml:space="preserve">and </w:t>
      </w:r>
      <w:proofErr w:type="spellStart"/>
      <w:r w:rsidR="00B34508">
        <w:rPr>
          <w:rFonts w:ascii="Calibri" w:hAnsi="Calibri" w:cs="Calibri"/>
          <w:kern w:val="0"/>
          <w:sz w:val="22"/>
          <w:szCs w:val="22"/>
          <w:lang w:val="en"/>
        </w:rPr>
        <w:t>organising</w:t>
      </w:r>
      <w:proofErr w:type="spellEnd"/>
      <w:r w:rsidR="00B34508">
        <w:rPr>
          <w:rFonts w:ascii="Calibri" w:hAnsi="Calibri" w:cs="Calibri"/>
          <w:kern w:val="0"/>
          <w:sz w:val="22"/>
          <w:szCs w:val="22"/>
          <w:lang w:val="en"/>
        </w:rPr>
        <w:t xml:space="preserve"> traditional media coverage.</w:t>
      </w:r>
    </w:p>
    <w:p w14:paraId="3B750806" w14:textId="54993C6C" w:rsidR="00C70AA0" w:rsidRDefault="004845E9" w:rsidP="00692D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Reporting to the Chief of Staff, t</w:t>
      </w:r>
      <w:r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he ideal candidate </w:t>
      </w:r>
      <w:r>
        <w:rPr>
          <w:rFonts w:ascii="Calibri" w:hAnsi="Calibri" w:cs="Calibri"/>
          <w:kern w:val="0"/>
          <w:sz w:val="22"/>
          <w:szCs w:val="22"/>
        </w:rPr>
        <w:t>is proactive, creative and highly organised with excellent design skills, strong political awareness, and the ability to deliver consistent, strategic, high-volume content with minimal supervision.</w:t>
      </w:r>
    </w:p>
    <w:p w14:paraId="1C58CC6D" w14:textId="77777777" w:rsidR="00692DEB" w:rsidRPr="008B00FD" w:rsidRDefault="00692DEB" w:rsidP="00692D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8B00FD">
        <w:rPr>
          <w:rFonts w:ascii="Calibri" w:hAnsi="Calibri" w:cs="Calibri"/>
          <w:b/>
          <w:bCs/>
          <w:sz w:val="22"/>
          <w:szCs w:val="22"/>
        </w:rPr>
        <w:t>The key duties of the position include but are not limited to</w:t>
      </w:r>
      <w:r w:rsidRPr="008B00FD">
        <w:rPr>
          <w:rFonts w:ascii="Calibri" w:hAnsi="Calibri" w:cs="Calibri"/>
          <w:sz w:val="22"/>
          <w:szCs w:val="22"/>
        </w:rPr>
        <w:t xml:space="preserve">: </w:t>
      </w:r>
    </w:p>
    <w:p w14:paraId="1D1C9773" w14:textId="1C4FA277" w:rsidR="004845E9" w:rsidRDefault="004845E9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Create high-quality, engaging digital content for all social media platforms, aligned with the MP’s tone, style and electorate priorities.</w:t>
      </w:r>
    </w:p>
    <w:p w14:paraId="18C175B1" w14:textId="374EAAD3" w:rsidR="004845E9" w:rsidRDefault="004845E9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Manage electorate-facing digital publications, including the website, social media accounts and </w:t>
      </w:r>
      <w:r w:rsidR="00365A7E">
        <w:rPr>
          <w:rFonts w:ascii="Calibri" w:hAnsi="Calibri" w:cs="Calibri"/>
          <w:kern w:val="0"/>
          <w:sz w:val="22"/>
          <w:szCs w:val="22"/>
          <w:lang w:val="en"/>
        </w:rPr>
        <w:t xml:space="preserve">fortnightly </w:t>
      </w:r>
      <w:r>
        <w:rPr>
          <w:rFonts w:ascii="Calibri" w:hAnsi="Calibri" w:cs="Calibri"/>
          <w:kern w:val="0"/>
          <w:sz w:val="22"/>
          <w:szCs w:val="22"/>
          <w:lang w:val="en"/>
        </w:rPr>
        <w:t>e-newsletters.</w:t>
      </w:r>
    </w:p>
    <w:p w14:paraId="504A8272" w14:textId="5B8D16DB" w:rsidR="004845E9" w:rsidRDefault="004845E9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Use Canva (and Adobe Suite) to design compelling graphics, videos, print material and other communication products for online and </w:t>
      </w:r>
      <w:r w:rsidR="003C6D66">
        <w:rPr>
          <w:rFonts w:ascii="Calibri" w:hAnsi="Calibri" w:cs="Calibri"/>
          <w:kern w:val="0"/>
          <w:sz w:val="22"/>
          <w:szCs w:val="22"/>
          <w:lang w:val="en"/>
        </w:rPr>
        <w:t>hard-copy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distribution.</w:t>
      </w:r>
    </w:p>
    <w:p w14:paraId="0477E3E0" w14:textId="769B9587" w:rsidR="004845E9" w:rsidRDefault="004845E9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Develop short-form videos, reels and multimedia content using Adobe Premiere,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CapCut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 xml:space="preserve"> and other digital tools.</w:t>
      </w:r>
    </w:p>
    <w:p w14:paraId="312BDC14" w14:textId="05CC7C37" w:rsidR="004845E9" w:rsidRDefault="004845E9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Implement social media strategies that grow the MP’s digital audience, using analytics to drive performance and reach.</w:t>
      </w:r>
    </w:p>
    <w:p w14:paraId="764AFB39" w14:textId="74201727" w:rsidR="00295A91" w:rsidRDefault="002250B2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S</w:t>
      </w:r>
      <w:r w:rsidR="00295A91">
        <w:rPr>
          <w:rFonts w:ascii="Calibri" w:hAnsi="Calibri" w:cs="Calibri"/>
          <w:kern w:val="0"/>
          <w:sz w:val="22"/>
          <w:szCs w:val="22"/>
          <w:lang w:val="en"/>
        </w:rPr>
        <w:t xml:space="preserve">upport the Events &amp; Electorate Officer and Community Engagement &amp; Electorate Officer </w:t>
      </w:r>
      <w:r w:rsidR="004845E9">
        <w:rPr>
          <w:rFonts w:ascii="Calibri" w:hAnsi="Calibri" w:cs="Calibri"/>
          <w:kern w:val="0"/>
          <w:sz w:val="22"/>
          <w:szCs w:val="22"/>
          <w:lang w:val="en"/>
        </w:rPr>
        <w:t>by producing event related digital content and communications material.</w:t>
      </w:r>
    </w:p>
    <w:p w14:paraId="4F2FBA6F" w14:textId="6E80428F" w:rsidR="004845E9" w:rsidRDefault="004845E9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Ensure all content aligns with broader Government messaging, priorities and local electorate issues.</w:t>
      </w:r>
    </w:p>
    <w:p w14:paraId="22266B0C" w14:textId="0C30994D" w:rsidR="004845E9" w:rsidRDefault="004845E9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lastRenderedPageBreak/>
        <w:t>Monitor online engagement, sentiment and trends to identify opport</w:t>
      </w:r>
      <w:r w:rsidR="004B647E">
        <w:rPr>
          <w:rFonts w:ascii="Calibri" w:hAnsi="Calibri" w:cs="Calibri"/>
          <w:kern w:val="0"/>
          <w:sz w:val="22"/>
          <w:szCs w:val="22"/>
          <w:lang w:val="en"/>
        </w:rPr>
        <w:t>unities and mitigate reputational risks.</w:t>
      </w:r>
    </w:p>
    <w:p w14:paraId="1E41868A" w14:textId="77777777" w:rsidR="003C6D66" w:rsidRPr="003C6D66" w:rsidRDefault="004B647E" w:rsidP="003C6D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Segoe UI" w:eastAsia="Times New Roman" w:hAnsi="Segoe UI" w:cs="Segoe UI"/>
          <w:kern w:val="0"/>
          <w:sz w:val="21"/>
          <w:szCs w:val="21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Prepare occasional media material, including press releases, media quotes and liaise with media contacts</w:t>
      </w:r>
      <w:r w:rsidR="003C6D66">
        <w:rPr>
          <w:rFonts w:ascii="Calibri" w:hAnsi="Calibri" w:cs="Calibri"/>
          <w:kern w:val="0"/>
          <w:sz w:val="22"/>
          <w:szCs w:val="22"/>
          <w:lang w:val="en"/>
        </w:rPr>
        <w:t>.</w:t>
      </w:r>
    </w:p>
    <w:p w14:paraId="2AD244E1" w14:textId="530FBFE5" w:rsidR="004B647E" w:rsidRPr="00365A7E" w:rsidRDefault="004B647E" w:rsidP="003C6D6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eastAsia="Times New Roman" w:hAnsi="Calibri" w:cs="Calibri"/>
          <w:kern w:val="0"/>
          <w:sz w:val="22"/>
          <w:szCs w:val="22"/>
        </w:rPr>
      </w:pPr>
      <w:r w:rsidRPr="00365A7E">
        <w:rPr>
          <w:rFonts w:ascii="Calibri" w:eastAsia="Times New Roman" w:hAnsi="Calibri" w:cs="Calibri"/>
          <w:kern w:val="0"/>
          <w:sz w:val="22"/>
          <w:szCs w:val="22"/>
        </w:rPr>
        <w:t>Provide general support to the Electorate Office as required, contributing to team priorities and assisting with broader office tasks as needed.</w:t>
      </w:r>
    </w:p>
    <w:p w14:paraId="5589DA1A" w14:textId="390C42FF" w:rsidR="00692DEB" w:rsidRPr="008B00FD" w:rsidRDefault="00692DEB" w:rsidP="00B8482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8B00FD">
        <w:rPr>
          <w:rFonts w:ascii="Calibri" w:hAnsi="Calibri" w:cs="Calibri"/>
          <w:b/>
          <w:sz w:val="22"/>
          <w:szCs w:val="22"/>
        </w:rPr>
        <w:t>The ideal applicant should possess the following skills, qualifications, and experience:</w:t>
      </w:r>
    </w:p>
    <w:p w14:paraId="12C3E966" w14:textId="637F6DC3" w:rsidR="00B8482F" w:rsidRPr="00C70AA0" w:rsidRDefault="002250B2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 relevant</w:t>
      </w:r>
      <w:r w:rsidR="00B8482F" w:rsidRPr="00C70AA0">
        <w:rPr>
          <w:rFonts w:ascii="Calibri" w:hAnsi="Calibri" w:cs="Calibri"/>
          <w:kern w:val="0"/>
          <w:sz w:val="22"/>
          <w:szCs w:val="22"/>
          <w:lang w:val="en"/>
        </w:rPr>
        <w:t xml:space="preserve"> tertiary degree or industry </w:t>
      </w:r>
      <w:proofErr w:type="spellStart"/>
      <w:r w:rsidR="00B8482F" w:rsidRPr="00C70AA0">
        <w:rPr>
          <w:rFonts w:ascii="Calibri" w:hAnsi="Calibri" w:cs="Calibri"/>
          <w:kern w:val="0"/>
          <w:sz w:val="22"/>
          <w:szCs w:val="22"/>
          <w:lang w:val="en"/>
        </w:rPr>
        <w:t>recognised</w:t>
      </w:r>
      <w:proofErr w:type="spellEnd"/>
      <w:r w:rsidR="00B8482F" w:rsidRPr="00C70AA0">
        <w:rPr>
          <w:rFonts w:ascii="Calibri" w:hAnsi="Calibri" w:cs="Calibri"/>
          <w:kern w:val="0"/>
          <w:sz w:val="22"/>
          <w:szCs w:val="22"/>
          <w:lang w:val="en"/>
        </w:rPr>
        <w:t xml:space="preserve"> qualification in </w:t>
      </w:r>
      <w:r w:rsidR="004B647E">
        <w:rPr>
          <w:rFonts w:ascii="Calibri" w:hAnsi="Calibri" w:cs="Calibri"/>
          <w:kern w:val="0"/>
          <w:sz w:val="22"/>
          <w:szCs w:val="22"/>
          <w:lang w:val="en"/>
        </w:rPr>
        <w:t>digital media, communications, design, journalism or related field</w:t>
      </w:r>
      <w:r w:rsidR="00B8482F" w:rsidRPr="00C70AA0">
        <w:rPr>
          <w:rFonts w:ascii="Calibri" w:hAnsi="Calibri" w:cs="Calibri"/>
          <w:kern w:val="0"/>
          <w:sz w:val="22"/>
          <w:szCs w:val="22"/>
          <w:lang w:val="en"/>
        </w:rPr>
        <w:t xml:space="preserve"> would be well regarded</w:t>
      </w:r>
      <w:r w:rsidR="004B647E">
        <w:rPr>
          <w:rFonts w:ascii="Calibri" w:hAnsi="Calibri" w:cs="Calibri"/>
          <w:kern w:val="0"/>
          <w:sz w:val="22"/>
          <w:szCs w:val="22"/>
          <w:lang w:val="en"/>
        </w:rPr>
        <w:t xml:space="preserve"> (or equivalent practical experience)</w:t>
      </w:r>
      <w:r w:rsidR="00B8482F" w:rsidRPr="00C70AA0">
        <w:rPr>
          <w:rFonts w:ascii="Calibri" w:hAnsi="Calibri" w:cs="Calibri"/>
          <w:kern w:val="0"/>
          <w:sz w:val="22"/>
          <w:szCs w:val="22"/>
          <w:lang w:val="en"/>
        </w:rPr>
        <w:t>.</w:t>
      </w:r>
    </w:p>
    <w:p w14:paraId="42F2DDE0" w14:textId="2B8E8A23" w:rsidR="004B647E" w:rsidRDefault="002250B2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M</w:t>
      </w:r>
      <w:r w:rsidR="00B8482F" w:rsidRPr="00C70AA0">
        <w:rPr>
          <w:rFonts w:ascii="Calibri" w:hAnsi="Calibri" w:cs="Calibri"/>
          <w:kern w:val="0"/>
          <w:sz w:val="22"/>
          <w:szCs w:val="22"/>
          <w:lang w:val="en"/>
        </w:rPr>
        <w:t xml:space="preserve">inimum </w:t>
      </w:r>
      <w:r w:rsidR="004B647E">
        <w:rPr>
          <w:rFonts w:ascii="Calibri" w:hAnsi="Calibri" w:cs="Calibri"/>
          <w:kern w:val="0"/>
          <w:sz w:val="22"/>
          <w:szCs w:val="22"/>
          <w:lang w:val="en"/>
        </w:rPr>
        <w:t>three</w:t>
      </w:r>
      <w:r w:rsidR="004B647E" w:rsidRPr="00C70AA0"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  <w:r w:rsidR="00B8482F" w:rsidRPr="00C70AA0">
        <w:rPr>
          <w:rFonts w:ascii="Calibri" w:hAnsi="Calibri" w:cs="Calibri"/>
          <w:kern w:val="0"/>
          <w:sz w:val="22"/>
          <w:szCs w:val="22"/>
          <w:lang w:val="en"/>
        </w:rPr>
        <w:t xml:space="preserve">years' experience </w:t>
      </w:r>
      <w:r w:rsidR="004B647E">
        <w:rPr>
          <w:rFonts w:ascii="Calibri" w:hAnsi="Calibri" w:cs="Calibri"/>
          <w:kern w:val="0"/>
          <w:sz w:val="22"/>
          <w:szCs w:val="22"/>
          <w:lang w:val="en"/>
        </w:rPr>
        <w:t>in digital communications, social media management, or content creation.</w:t>
      </w:r>
    </w:p>
    <w:p w14:paraId="00DDAC2D" w14:textId="49A548CC" w:rsidR="00B8482F" w:rsidRDefault="004B647E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Advanced skills in Canva and proficiency with Adobe Premiere and other multimedia tools</w:t>
      </w:r>
      <w:r w:rsidR="00B8482F" w:rsidRPr="00B8482F">
        <w:rPr>
          <w:rFonts w:ascii="Calibri" w:hAnsi="Calibri" w:cs="Calibri"/>
          <w:kern w:val="0"/>
          <w:sz w:val="22"/>
          <w:szCs w:val="22"/>
          <w:lang w:val="en"/>
        </w:rPr>
        <w:t>.</w:t>
      </w:r>
    </w:p>
    <w:p w14:paraId="523F72F1" w14:textId="15B63F43" w:rsidR="004B647E" w:rsidRDefault="004B647E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 proven track record of developing engaging, high volume social media content for diverse audiences.</w:t>
      </w:r>
    </w:p>
    <w:p w14:paraId="563690E0" w14:textId="5FEDE7C6" w:rsidR="004B647E" w:rsidRDefault="004B647E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Strong written and verbal communications skills, with the ability to produce accurate, creative and accessible messaging.</w:t>
      </w:r>
    </w:p>
    <w:p w14:paraId="1714BC39" w14:textId="2C63FF3A" w:rsidR="004B647E" w:rsidRDefault="004B647E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Contemporary understanding of digital communications trends, platform algorithms and data driven </w:t>
      </w:r>
      <w:proofErr w:type="spellStart"/>
      <w:r>
        <w:rPr>
          <w:rFonts w:ascii="Calibri" w:hAnsi="Calibri" w:cs="Calibri"/>
          <w:kern w:val="0"/>
          <w:sz w:val="22"/>
          <w:szCs w:val="22"/>
          <w:lang w:val="en"/>
        </w:rPr>
        <w:t>optimisation</w:t>
      </w:r>
      <w:proofErr w:type="spellEnd"/>
      <w:r>
        <w:rPr>
          <w:rFonts w:ascii="Calibri" w:hAnsi="Calibri" w:cs="Calibri"/>
          <w:kern w:val="0"/>
          <w:sz w:val="22"/>
          <w:szCs w:val="22"/>
          <w:lang w:val="en"/>
        </w:rPr>
        <w:t>.</w:t>
      </w:r>
    </w:p>
    <w:p w14:paraId="230CD0BF" w14:textId="26E0BE74" w:rsidR="004B647E" w:rsidRDefault="004B647E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Ability to work proactively, anticipate needs and develop creative solutions independently.</w:t>
      </w:r>
    </w:p>
    <w:p w14:paraId="6117BAFF" w14:textId="302C5168" w:rsidR="004B647E" w:rsidRDefault="004B647E" w:rsidP="00B848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An understanding of reputational risks and the public-facing nature of working in a political environment.</w:t>
      </w:r>
    </w:p>
    <w:p w14:paraId="0BD42000" w14:textId="772EBAC4" w:rsidR="004B647E" w:rsidRPr="004B647E" w:rsidRDefault="004B647E" w:rsidP="004B64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Strong interpersonal skills and ability to collaborate effectively within a small team.</w:t>
      </w:r>
    </w:p>
    <w:p w14:paraId="4A332C40" w14:textId="736B9E2B" w:rsidR="00B8482F" w:rsidRDefault="002250B2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</w:t>
      </w:r>
      <w:r w:rsidR="00692DEB"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 connection to the electorate of Sturt and an interest in politics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 (advantageous)</w:t>
      </w:r>
      <w:r w:rsidR="00631247">
        <w:rPr>
          <w:rFonts w:ascii="Calibri" w:hAnsi="Calibri" w:cs="Calibri"/>
          <w:kern w:val="0"/>
          <w:sz w:val="22"/>
          <w:szCs w:val="22"/>
          <w:lang w:val="en"/>
        </w:rPr>
        <w:t>.</w:t>
      </w:r>
    </w:p>
    <w:p w14:paraId="4781E25A" w14:textId="3BF405FE" w:rsidR="00692DEB" w:rsidRPr="008B00FD" w:rsidRDefault="002250B2" w:rsidP="00692D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>A</w:t>
      </w:r>
      <w:r w:rsidR="00B8482F">
        <w:rPr>
          <w:rFonts w:ascii="Calibri" w:hAnsi="Calibri" w:cs="Calibri"/>
          <w:kern w:val="0"/>
          <w:sz w:val="22"/>
          <w:szCs w:val="22"/>
          <w:lang w:val="en"/>
        </w:rPr>
        <w:t>nd previous experience working in government</w:t>
      </w:r>
      <w:r w:rsidR="00692DEB" w:rsidRPr="008B00FD">
        <w:rPr>
          <w:rFonts w:ascii="Calibri" w:hAnsi="Calibri" w:cs="Calibri"/>
          <w:kern w:val="0"/>
          <w:sz w:val="22"/>
          <w:szCs w:val="22"/>
          <w:lang w:val="en"/>
        </w:rPr>
        <w:t xml:space="preserve"> (advantageous). </w:t>
      </w:r>
    </w:p>
    <w:p w14:paraId="5CD563DF" w14:textId="77777777" w:rsidR="00692DEB" w:rsidRPr="008B00FD" w:rsidRDefault="00692DEB" w:rsidP="00692DEB">
      <w:pPr>
        <w:spacing w:before="240" w:after="120" w:line="247" w:lineRule="auto"/>
        <w:rPr>
          <w:rFonts w:ascii="Calibri" w:hAnsi="Calibri" w:cs="Calibri"/>
          <w:b/>
          <w:bCs/>
          <w:sz w:val="22"/>
          <w:szCs w:val="22"/>
        </w:rPr>
      </w:pPr>
      <w:r w:rsidRPr="008B00FD">
        <w:rPr>
          <w:rFonts w:ascii="Calibri" w:hAnsi="Calibri" w:cs="Calibri"/>
          <w:b/>
          <w:bCs/>
          <w:sz w:val="22"/>
          <w:szCs w:val="22"/>
        </w:rPr>
        <w:t>Employment conditions:</w:t>
      </w:r>
    </w:p>
    <w:p w14:paraId="01653F4D" w14:textId="77777777" w:rsidR="00692DEB" w:rsidRPr="008B00FD" w:rsidRDefault="00692DEB" w:rsidP="00692DEB">
      <w:pPr>
        <w:spacing w:before="120" w:after="120" w:line="247" w:lineRule="auto"/>
        <w:rPr>
          <w:rFonts w:ascii="Calibri" w:hAnsi="Calibri" w:cs="Calibri"/>
          <w:sz w:val="22"/>
          <w:szCs w:val="22"/>
        </w:rPr>
      </w:pPr>
      <w:r w:rsidRPr="008B00FD">
        <w:rPr>
          <w:rFonts w:ascii="Calibri" w:hAnsi="Calibri" w:cs="Calibri"/>
          <w:sz w:val="22"/>
          <w:szCs w:val="22"/>
        </w:rPr>
        <w:t xml:space="preserve">The position is offered under the </w:t>
      </w:r>
      <w:hyperlink r:id="rId11">
        <w:r w:rsidRPr="008B00FD">
          <w:rPr>
            <w:rStyle w:val="Hyperlink"/>
            <w:rFonts w:ascii="Calibri" w:hAnsi="Calibri" w:cs="Calibri"/>
            <w:sz w:val="22"/>
            <w:szCs w:val="22"/>
          </w:rPr>
          <w:t>Members of Parliament (Staff) Act 1984</w:t>
        </w:r>
      </w:hyperlink>
      <w:r w:rsidRPr="008B00FD">
        <w:rPr>
          <w:rFonts w:ascii="Calibri" w:hAnsi="Calibri" w:cs="Calibri"/>
          <w:sz w:val="22"/>
          <w:szCs w:val="22"/>
        </w:rPr>
        <w:t xml:space="preserve"> and conditions are outlined in the </w:t>
      </w:r>
      <w:hyperlink r:id="rId12">
        <w:r w:rsidRPr="008B00FD">
          <w:rPr>
            <w:rStyle w:val="Hyperlink"/>
            <w:rFonts w:ascii="Calibri" w:hAnsi="Calibri" w:cs="Calibri"/>
            <w:sz w:val="22"/>
            <w:szCs w:val="22"/>
          </w:rPr>
          <w:t>Commonwealth Members of Parliament Staff Enterprise Agreement 2024-27</w:t>
        </w:r>
      </w:hyperlink>
      <w:r w:rsidRPr="008B00FD">
        <w:rPr>
          <w:rFonts w:ascii="Calibri" w:hAnsi="Calibri" w:cs="Calibri"/>
          <w:sz w:val="22"/>
          <w:szCs w:val="22"/>
        </w:rPr>
        <w:t xml:space="preserve"> which include:</w:t>
      </w:r>
    </w:p>
    <w:p w14:paraId="243A25EC" w14:textId="77777777" w:rsidR="00692DEB" w:rsidRPr="008B00FD" w:rsidRDefault="00692DEB" w:rsidP="00692DEB">
      <w:pPr>
        <w:pStyle w:val="ListParagraph"/>
        <w:numPr>
          <w:ilvl w:val="0"/>
          <w:numId w:val="2"/>
        </w:numPr>
        <w:spacing w:before="120" w:after="120" w:line="247" w:lineRule="auto"/>
        <w:ind w:left="714" w:hanging="357"/>
        <w:rPr>
          <w:rFonts w:ascii="Calibri" w:hAnsi="Calibri" w:cs="Calibri"/>
          <w:sz w:val="22"/>
          <w:szCs w:val="22"/>
        </w:rPr>
      </w:pPr>
      <w:r w:rsidRPr="008B00FD">
        <w:rPr>
          <w:rFonts w:ascii="Calibri" w:hAnsi="Calibri" w:cs="Calibri"/>
          <w:sz w:val="22"/>
          <w:szCs w:val="22"/>
        </w:rPr>
        <w:t xml:space="preserve">A commencing salary between </w:t>
      </w:r>
      <w:r w:rsidRPr="00B50FAF">
        <w:rPr>
          <w:rFonts w:ascii="Calibri" w:hAnsi="Calibri" w:cs="Calibri"/>
          <w:b/>
          <w:bCs/>
          <w:sz w:val="22"/>
          <w:szCs w:val="22"/>
        </w:rPr>
        <w:t>$</w:t>
      </w:r>
      <w:r w:rsidRPr="008B00FD">
        <w:rPr>
          <w:rFonts w:ascii="Calibri" w:hAnsi="Calibri" w:cs="Calibri"/>
          <w:b/>
          <w:bCs/>
          <w:sz w:val="22"/>
          <w:szCs w:val="22"/>
        </w:rPr>
        <w:t>76,910 and $89,793</w:t>
      </w:r>
      <w:r w:rsidRPr="008B00FD">
        <w:rPr>
          <w:rFonts w:ascii="Calibri" w:hAnsi="Calibri" w:cs="Calibri"/>
          <w:sz w:val="22"/>
          <w:szCs w:val="22"/>
        </w:rPr>
        <w:t xml:space="preserve"> will be negotiated depending on experience and relevant skills.</w:t>
      </w:r>
    </w:p>
    <w:p w14:paraId="65CD8402" w14:textId="44E05CBF" w:rsidR="00692DEB" w:rsidRPr="008B00FD" w:rsidRDefault="00692DEB" w:rsidP="00692DEB">
      <w:pPr>
        <w:pStyle w:val="ListParagraph"/>
        <w:numPr>
          <w:ilvl w:val="0"/>
          <w:numId w:val="2"/>
        </w:numPr>
        <w:spacing w:before="120" w:after="120" w:line="247" w:lineRule="auto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8B00FD">
        <w:rPr>
          <w:rFonts w:ascii="Calibri" w:hAnsi="Calibri" w:cs="Calibri"/>
          <w:sz w:val="22"/>
          <w:szCs w:val="22"/>
        </w:rPr>
        <w:t xml:space="preserve">An additional optional allowance of up to </w:t>
      </w:r>
      <w:r w:rsidRPr="008B00FD">
        <w:rPr>
          <w:rFonts w:ascii="Calibri" w:hAnsi="Calibri" w:cs="Calibri"/>
          <w:b/>
          <w:bCs/>
          <w:sz w:val="22"/>
          <w:szCs w:val="22"/>
        </w:rPr>
        <w:t>$13,</w:t>
      </w:r>
      <w:r w:rsidR="00631247">
        <w:rPr>
          <w:rFonts w:ascii="Calibri" w:hAnsi="Calibri" w:cs="Calibri"/>
          <w:b/>
          <w:bCs/>
          <w:sz w:val="22"/>
          <w:szCs w:val="22"/>
        </w:rPr>
        <w:t>933</w:t>
      </w:r>
      <w:r w:rsidR="00631247" w:rsidRPr="008B00FD">
        <w:rPr>
          <w:rFonts w:ascii="Calibri" w:hAnsi="Calibri" w:cs="Calibri"/>
          <w:sz w:val="22"/>
          <w:szCs w:val="22"/>
        </w:rPr>
        <w:t xml:space="preserve"> </w:t>
      </w:r>
      <w:r w:rsidRPr="008B00FD">
        <w:rPr>
          <w:rFonts w:ascii="Calibri" w:hAnsi="Calibri" w:cs="Calibri"/>
          <w:sz w:val="22"/>
          <w:szCs w:val="22"/>
        </w:rPr>
        <w:t xml:space="preserve">may be considered in recognition of, and as compensation for, reasonable additional hours of work and any travel requirements. </w:t>
      </w:r>
    </w:p>
    <w:p w14:paraId="184E2BB0" w14:textId="7BE2E25E" w:rsidR="00692DEB" w:rsidRPr="008B00FD" w:rsidRDefault="00692DEB" w:rsidP="00692DEB">
      <w:pPr>
        <w:pStyle w:val="ListParagraph"/>
        <w:numPr>
          <w:ilvl w:val="0"/>
          <w:numId w:val="2"/>
        </w:numPr>
        <w:spacing w:before="120" w:after="120" w:line="247" w:lineRule="auto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8B00FD">
        <w:rPr>
          <w:rFonts w:ascii="Calibri" w:hAnsi="Calibri" w:cs="Calibri"/>
          <w:sz w:val="22"/>
          <w:szCs w:val="22"/>
        </w:rPr>
        <w:lastRenderedPageBreak/>
        <w:t xml:space="preserve">Relocation assistance, studies </w:t>
      </w:r>
      <w:r w:rsidR="002250B2" w:rsidRPr="008B00FD">
        <w:rPr>
          <w:rFonts w:ascii="Calibri" w:hAnsi="Calibri" w:cs="Calibri"/>
          <w:sz w:val="22"/>
          <w:szCs w:val="22"/>
        </w:rPr>
        <w:t>assistance,</w:t>
      </w:r>
      <w:r w:rsidRPr="008B00FD">
        <w:rPr>
          <w:rFonts w:ascii="Calibri" w:hAnsi="Calibri" w:cs="Calibri"/>
          <w:sz w:val="22"/>
          <w:szCs w:val="22"/>
        </w:rPr>
        <w:t xml:space="preserve"> and paid study leave may also be available (subject to eligibility requirements).</w:t>
      </w:r>
    </w:p>
    <w:p w14:paraId="09EED0C3" w14:textId="77777777" w:rsidR="00692DEB" w:rsidRPr="008B00FD" w:rsidRDefault="00692DEB" w:rsidP="00692DEB">
      <w:pPr>
        <w:pStyle w:val="ListParagraph"/>
        <w:numPr>
          <w:ilvl w:val="0"/>
          <w:numId w:val="2"/>
        </w:numPr>
        <w:spacing w:before="120" w:after="120" w:line="247" w:lineRule="auto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8B00FD">
        <w:rPr>
          <w:rFonts w:ascii="Calibri" w:hAnsi="Calibri" w:cs="Calibri"/>
          <w:sz w:val="22"/>
          <w:szCs w:val="22"/>
        </w:rPr>
        <w:t xml:space="preserve">An employer superannuation contribution of </w:t>
      </w:r>
      <w:r w:rsidRPr="008B00FD">
        <w:rPr>
          <w:rFonts w:ascii="Calibri" w:hAnsi="Calibri" w:cs="Calibri"/>
          <w:b/>
          <w:bCs/>
          <w:sz w:val="22"/>
          <w:szCs w:val="22"/>
        </w:rPr>
        <w:t>15.4%</w:t>
      </w:r>
      <w:r w:rsidRPr="008B00FD">
        <w:rPr>
          <w:rFonts w:ascii="Calibri" w:hAnsi="Calibri" w:cs="Calibri"/>
          <w:sz w:val="22"/>
          <w:szCs w:val="22"/>
        </w:rPr>
        <w:t xml:space="preserve"> will be payable.</w:t>
      </w:r>
    </w:p>
    <w:p w14:paraId="29CB89CE" w14:textId="77777777" w:rsidR="00692DEB" w:rsidRPr="008B00FD" w:rsidRDefault="00692DEB" w:rsidP="00692DEB">
      <w:pPr>
        <w:spacing w:before="240" w:after="120" w:line="247" w:lineRule="auto"/>
        <w:rPr>
          <w:rFonts w:ascii="Calibri" w:hAnsi="Calibri" w:cs="Calibri"/>
          <w:b/>
          <w:bCs/>
          <w:sz w:val="22"/>
          <w:szCs w:val="22"/>
        </w:rPr>
      </w:pPr>
      <w:r w:rsidRPr="008B00FD">
        <w:rPr>
          <w:rFonts w:ascii="Calibri" w:hAnsi="Calibri" w:cs="Calibri"/>
          <w:b/>
          <w:bCs/>
          <w:sz w:val="22"/>
          <w:szCs w:val="22"/>
        </w:rPr>
        <w:t>Applicants should note the following:</w:t>
      </w:r>
    </w:p>
    <w:p w14:paraId="007269D3" w14:textId="77777777" w:rsidR="00692DEB" w:rsidRPr="008B00FD" w:rsidRDefault="00692DEB" w:rsidP="00692DEB">
      <w:pPr>
        <w:pStyle w:val="ListParagraph"/>
        <w:numPr>
          <w:ilvl w:val="0"/>
          <w:numId w:val="3"/>
        </w:numPr>
        <w:spacing w:before="120" w:after="120" w:line="247" w:lineRule="auto"/>
        <w:ind w:left="709" w:hanging="357"/>
        <w:contextualSpacing w:val="0"/>
        <w:rPr>
          <w:rFonts w:ascii="Calibri" w:hAnsi="Calibri" w:cs="Calibri"/>
          <w:sz w:val="22"/>
          <w:szCs w:val="22"/>
        </w:rPr>
      </w:pPr>
      <w:r w:rsidRPr="008B00FD">
        <w:rPr>
          <w:rFonts w:ascii="Calibri" w:hAnsi="Calibri" w:cs="Calibri"/>
          <w:sz w:val="22"/>
          <w:szCs w:val="22"/>
        </w:rPr>
        <w:t>An initial probationary period of three months will apply and may be subject to extension.</w:t>
      </w:r>
    </w:p>
    <w:p w14:paraId="405269CB" w14:textId="77777777" w:rsidR="00692DEB" w:rsidRPr="008B00FD" w:rsidRDefault="00692DEB" w:rsidP="00692DEB">
      <w:pPr>
        <w:pStyle w:val="ListParagraph"/>
        <w:numPr>
          <w:ilvl w:val="0"/>
          <w:numId w:val="3"/>
        </w:numPr>
        <w:spacing w:before="120" w:after="120" w:line="247" w:lineRule="auto"/>
        <w:ind w:left="709" w:hanging="357"/>
        <w:contextualSpacing w:val="0"/>
        <w:rPr>
          <w:rFonts w:ascii="Calibri" w:hAnsi="Calibri" w:cs="Calibri"/>
          <w:sz w:val="22"/>
          <w:szCs w:val="22"/>
        </w:rPr>
      </w:pPr>
      <w:r w:rsidRPr="008B00FD">
        <w:rPr>
          <w:rFonts w:ascii="Calibri" w:hAnsi="Calibri" w:cs="Calibri"/>
          <w:sz w:val="22"/>
          <w:szCs w:val="22"/>
        </w:rPr>
        <w:t xml:space="preserve">The successful applicant may be required to undergo a National Police History Check. </w:t>
      </w:r>
    </w:p>
    <w:p w14:paraId="34B155AF" w14:textId="77777777" w:rsidR="00692DEB" w:rsidRPr="008B00FD" w:rsidRDefault="00692DEB" w:rsidP="00692DEB">
      <w:pPr>
        <w:pStyle w:val="pf0"/>
        <w:numPr>
          <w:ilvl w:val="0"/>
          <w:numId w:val="3"/>
        </w:numPr>
        <w:spacing w:before="120" w:beforeAutospacing="0" w:after="120" w:afterAutospacing="0" w:line="247" w:lineRule="auto"/>
        <w:ind w:left="709" w:hanging="357"/>
        <w:rPr>
          <w:rFonts w:ascii="Calibri" w:hAnsi="Calibri" w:cs="Calibri"/>
          <w:sz w:val="22"/>
          <w:szCs w:val="22"/>
          <w:lang w:eastAsia="en-US"/>
        </w:rPr>
      </w:pPr>
      <w:r w:rsidRPr="008B00FD">
        <w:rPr>
          <w:rFonts w:ascii="Calibri" w:hAnsi="Calibri" w:cs="Calibri"/>
          <w:sz w:val="22"/>
          <w:szCs w:val="22"/>
          <w:lang w:eastAsia="en-US"/>
        </w:rPr>
        <w:t>Staff may be subject to automatic cessation triggers in accordance with Section 14 of the MOP(S) Act.</w:t>
      </w:r>
    </w:p>
    <w:p w14:paraId="1230DDB7" w14:textId="77777777" w:rsidR="00692DEB" w:rsidRPr="008B00FD" w:rsidRDefault="00692DEB" w:rsidP="00692DEB">
      <w:pPr>
        <w:numPr>
          <w:ilvl w:val="0"/>
          <w:numId w:val="3"/>
        </w:numPr>
        <w:ind w:left="709"/>
        <w:rPr>
          <w:rFonts w:ascii="Calibri" w:hAnsi="Calibri" w:cs="Calibri"/>
          <w:kern w:val="0"/>
          <w:sz w:val="22"/>
          <w:szCs w:val="22"/>
          <w:lang w:eastAsia="en-US"/>
        </w:rPr>
      </w:pPr>
      <w:r w:rsidRPr="008B00FD">
        <w:rPr>
          <w:rFonts w:ascii="Calibri" w:hAnsi="Calibri" w:cs="Calibri"/>
          <w:sz w:val="22"/>
          <w:szCs w:val="22"/>
          <w:lang w:eastAsia="en-US"/>
        </w:rPr>
        <w:t xml:space="preserve">The successful applicant will be required to comply with their obligations under the </w:t>
      </w:r>
      <w:hyperlink r:id="rId13" w:history="1">
        <w:r w:rsidRPr="008B00FD">
          <w:rPr>
            <w:rStyle w:val="Hyperlink"/>
            <w:rFonts w:ascii="Calibri" w:hAnsi="Calibri" w:cs="Calibri"/>
            <w:kern w:val="0"/>
            <w:sz w:val="22"/>
            <w:szCs w:val="22"/>
            <w:lang w:eastAsia="en-US"/>
          </w:rPr>
          <w:t>Behaviour Codes and Standards</w:t>
        </w:r>
      </w:hyperlink>
      <w:r w:rsidRPr="008B00FD">
        <w:rPr>
          <w:rFonts w:ascii="Calibri" w:hAnsi="Calibri" w:cs="Calibri"/>
          <w:kern w:val="0"/>
          <w:sz w:val="22"/>
          <w:szCs w:val="22"/>
          <w:lang w:eastAsia="en-US"/>
        </w:rPr>
        <w:t>.</w:t>
      </w:r>
    </w:p>
    <w:p w14:paraId="77B65F5D" w14:textId="77777777" w:rsidR="00692DEB" w:rsidRPr="008B00FD" w:rsidRDefault="00692DEB" w:rsidP="00692DEB">
      <w:pPr>
        <w:spacing w:before="240" w:after="120" w:line="247" w:lineRule="auto"/>
        <w:rPr>
          <w:rFonts w:ascii="Calibri" w:hAnsi="Calibri" w:cs="Calibri"/>
          <w:sz w:val="22"/>
          <w:szCs w:val="22"/>
          <w:shd w:val="clear" w:color="auto" w:fill="FFFFFF"/>
        </w:rPr>
      </w:pPr>
      <w:r w:rsidRPr="008B00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How to apply </w:t>
      </w:r>
      <w:r w:rsidRPr="008B00FD">
        <w:rPr>
          <w:rFonts w:ascii="Calibri" w:hAnsi="Calibri" w:cs="Calibri"/>
          <w:sz w:val="22"/>
          <w:szCs w:val="22"/>
          <w:shd w:val="clear" w:color="auto" w:fill="FFFFFF"/>
        </w:rPr>
        <w:t> </w:t>
      </w:r>
    </w:p>
    <w:p w14:paraId="4E42F0C6" w14:textId="63518D4F" w:rsidR="00A33D62" w:rsidRDefault="00692DEB" w:rsidP="00692D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A33D62">
        <w:rPr>
          <w:rFonts w:ascii="Calibri" w:hAnsi="Calibri" w:cs="Calibri"/>
          <w:kern w:val="0"/>
          <w:sz w:val="22"/>
          <w:szCs w:val="22"/>
          <w:lang w:val="en"/>
        </w:rPr>
        <w:t xml:space="preserve">Submit </w:t>
      </w:r>
      <w:r w:rsidR="00A33D62" w:rsidRPr="00A33D62">
        <w:rPr>
          <w:rFonts w:ascii="Calibri" w:hAnsi="Calibri" w:cs="Calibri"/>
          <w:kern w:val="0"/>
          <w:sz w:val="22"/>
          <w:szCs w:val="22"/>
          <w:lang w:val="en"/>
        </w:rPr>
        <w:t xml:space="preserve">to </w:t>
      </w:r>
      <w:hyperlink r:id="rId14" w:history="1">
        <w:r w:rsidR="00A33D62" w:rsidRPr="00A33D62">
          <w:rPr>
            <w:rStyle w:val="Hyperlink"/>
            <w:rFonts w:ascii="Calibri" w:hAnsi="Calibri" w:cs="Calibri"/>
            <w:kern w:val="0"/>
            <w:sz w:val="22"/>
            <w:szCs w:val="22"/>
            <w:lang w:val="en"/>
          </w:rPr>
          <w:t>claire.clutterham.mp@aph.gov.au</w:t>
        </w:r>
      </w:hyperlink>
      <w:r w:rsidR="00A33D62">
        <w:rPr>
          <w:rFonts w:ascii="Calibri" w:hAnsi="Calibri" w:cs="Calibri"/>
          <w:kern w:val="0"/>
          <w:sz w:val="22"/>
          <w:szCs w:val="22"/>
          <w:lang w:val="en"/>
        </w:rPr>
        <w:t>:</w:t>
      </w:r>
    </w:p>
    <w:p w14:paraId="47B56084" w14:textId="77777777" w:rsidR="00A33D62" w:rsidRDefault="00692DEB" w:rsidP="00A33D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 w:rsidRPr="00A33D62">
        <w:rPr>
          <w:rFonts w:ascii="Calibri" w:hAnsi="Calibri" w:cs="Calibri"/>
          <w:kern w:val="0"/>
          <w:sz w:val="22"/>
          <w:szCs w:val="22"/>
          <w:lang w:val="en"/>
        </w:rPr>
        <w:t>a CV with the names of two referees</w:t>
      </w:r>
      <w:r w:rsidR="00A33D62">
        <w:rPr>
          <w:rFonts w:ascii="Calibri" w:hAnsi="Calibri" w:cs="Calibri"/>
          <w:kern w:val="0"/>
          <w:sz w:val="22"/>
          <w:szCs w:val="22"/>
          <w:lang w:val="en"/>
        </w:rPr>
        <w:t>,</w:t>
      </w:r>
      <w:r w:rsidRPr="00A33D62">
        <w:rPr>
          <w:rFonts w:ascii="Calibri" w:hAnsi="Calibri" w:cs="Calibri"/>
          <w:kern w:val="0"/>
          <w:sz w:val="22"/>
          <w:szCs w:val="22"/>
          <w:lang w:val="en"/>
        </w:rPr>
        <w:t xml:space="preserve"> </w:t>
      </w:r>
    </w:p>
    <w:p w14:paraId="49EF0F90" w14:textId="77777777" w:rsidR="00A33D62" w:rsidRDefault="00692DEB" w:rsidP="00A33D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proofErr w:type="gramStart"/>
      <w:r w:rsidRPr="00A33D62">
        <w:rPr>
          <w:rFonts w:ascii="Calibri" w:hAnsi="Calibri" w:cs="Calibri"/>
          <w:kern w:val="0"/>
          <w:sz w:val="22"/>
          <w:szCs w:val="22"/>
          <w:lang w:val="en"/>
        </w:rPr>
        <w:t xml:space="preserve">a </w:t>
      </w:r>
      <w:r w:rsidR="00FE74FB" w:rsidRPr="00A33D62">
        <w:rPr>
          <w:rFonts w:ascii="Calibri" w:hAnsi="Calibri" w:cs="Calibri"/>
          <w:kern w:val="0"/>
          <w:sz w:val="22"/>
          <w:szCs w:val="22"/>
          <w:lang w:val="en"/>
        </w:rPr>
        <w:t>1</w:t>
      </w:r>
      <w:proofErr w:type="gramEnd"/>
      <w:r w:rsidRPr="00A33D62">
        <w:rPr>
          <w:rFonts w:ascii="Calibri" w:hAnsi="Calibri" w:cs="Calibri"/>
          <w:kern w:val="0"/>
          <w:sz w:val="22"/>
          <w:szCs w:val="22"/>
          <w:lang w:val="en"/>
        </w:rPr>
        <w:t xml:space="preserve">-page cover letter outlining your interest in the position, and demonstrating your skills, </w:t>
      </w:r>
      <w:proofErr w:type="gramStart"/>
      <w:r w:rsidRPr="00A33D62">
        <w:rPr>
          <w:rFonts w:ascii="Calibri" w:hAnsi="Calibri" w:cs="Calibri"/>
          <w:kern w:val="0"/>
          <w:sz w:val="22"/>
          <w:szCs w:val="22"/>
          <w:lang w:val="en"/>
        </w:rPr>
        <w:t>capabilities</w:t>
      </w:r>
      <w:proofErr w:type="gramEnd"/>
      <w:r w:rsidRPr="00A33D62">
        <w:rPr>
          <w:rFonts w:ascii="Calibri" w:hAnsi="Calibri" w:cs="Calibri"/>
          <w:kern w:val="0"/>
          <w:sz w:val="22"/>
          <w:szCs w:val="22"/>
          <w:lang w:val="en"/>
        </w:rPr>
        <w:t xml:space="preserve"> knowledge and experience </w:t>
      </w:r>
    </w:p>
    <w:p w14:paraId="01D2B3DE" w14:textId="61D1264D" w:rsidR="00A33D62" w:rsidRDefault="00D73148" w:rsidP="00A33D6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  <w:lang w:val="en"/>
        </w:rPr>
      </w:pPr>
      <w:r>
        <w:rPr>
          <w:rFonts w:ascii="Calibri" w:hAnsi="Calibri" w:cs="Calibri"/>
          <w:kern w:val="0"/>
          <w:sz w:val="22"/>
          <w:szCs w:val="22"/>
          <w:lang w:val="en"/>
        </w:rPr>
        <w:t xml:space="preserve">an example of your design work </w:t>
      </w:r>
      <w:r w:rsidR="00451F2B">
        <w:rPr>
          <w:rFonts w:ascii="Calibri" w:hAnsi="Calibri" w:cs="Calibri"/>
          <w:kern w:val="0"/>
          <w:sz w:val="22"/>
          <w:szCs w:val="22"/>
          <w:lang w:val="en"/>
        </w:rPr>
        <w:t>(</w:t>
      </w:r>
      <w:r>
        <w:rPr>
          <w:rFonts w:ascii="Calibri" w:hAnsi="Calibri" w:cs="Calibri"/>
          <w:kern w:val="0"/>
          <w:sz w:val="22"/>
          <w:szCs w:val="22"/>
          <w:lang w:val="en"/>
        </w:rPr>
        <w:t>for example a reel you have edited, a post you have created for a social media account or a graphic you have produced</w:t>
      </w:r>
      <w:r w:rsidR="00451F2B">
        <w:rPr>
          <w:rFonts w:ascii="Calibri" w:hAnsi="Calibri" w:cs="Calibri"/>
          <w:kern w:val="0"/>
          <w:sz w:val="22"/>
          <w:szCs w:val="22"/>
          <w:lang w:val="en"/>
        </w:rPr>
        <w:t>)</w:t>
      </w:r>
      <w:r>
        <w:rPr>
          <w:rFonts w:ascii="Calibri" w:hAnsi="Calibri" w:cs="Calibri"/>
          <w:kern w:val="0"/>
          <w:sz w:val="22"/>
          <w:szCs w:val="22"/>
          <w:lang w:val="en"/>
        </w:rPr>
        <w:t xml:space="preserve">. </w:t>
      </w:r>
    </w:p>
    <w:p w14:paraId="741FE461" w14:textId="0449E9BF" w:rsidR="00692DEB" w:rsidRPr="009E4285" w:rsidRDefault="004B647E" w:rsidP="00692DE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sz w:val="22"/>
          <w:szCs w:val="22"/>
          <w:lang w:val="en"/>
        </w:rPr>
      </w:pPr>
      <w:r w:rsidRPr="009E4285">
        <w:rPr>
          <w:rFonts w:ascii="Calibri" w:hAnsi="Calibri" w:cs="Calibri"/>
          <w:b/>
          <w:bCs/>
          <w:kern w:val="0"/>
          <w:sz w:val="22"/>
          <w:szCs w:val="22"/>
          <w:lang w:val="en"/>
        </w:rPr>
        <w:t xml:space="preserve">Please note: </w:t>
      </w:r>
      <w:r w:rsidR="00451F2B">
        <w:rPr>
          <w:rFonts w:ascii="Calibri" w:hAnsi="Calibri" w:cs="Calibri"/>
          <w:b/>
          <w:bCs/>
          <w:kern w:val="0"/>
          <w:sz w:val="22"/>
          <w:szCs w:val="22"/>
          <w:lang w:val="en"/>
        </w:rPr>
        <w:t>Applications close 9 April 2026, o</w:t>
      </w:r>
      <w:r w:rsidR="00692DEB" w:rsidRPr="009E4285">
        <w:rPr>
          <w:rFonts w:ascii="Calibri" w:hAnsi="Calibri" w:cs="Calibri"/>
          <w:b/>
          <w:bCs/>
          <w:kern w:val="0"/>
          <w:sz w:val="22"/>
          <w:szCs w:val="22"/>
          <w:lang w:val="en"/>
        </w:rPr>
        <w:t>nly shortlisted applicants will be contacted.</w:t>
      </w:r>
    </w:p>
    <w:bookmarkEnd w:id="0"/>
    <w:p w14:paraId="1380241E" w14:textId="77777777" w:rsidR="0011791A" w:rsidRDefault="0011791A"/>
    <w:sectPr w:rsidR="0011791A" w:rsidSect="00692D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8E33" w14:textId="77777777" w:rsidR="0005102C" w:rsidRDefault="0005102C" w:rsidP="00631247">
      <w:pPr>
        <w:spacing w:after="0" w:line="240" w:lineRule="auto"/>
      </w:pPr>
      <w:r>
        <w:separator/>
      </w:r>
    </w:p>
  </w:endnote>
  <w:endnote w:type="continuationSeparator" w:id="0">
    <w:p w14:paraId="561B0B94" w14:textId="77777777" w:rsidR="0005102C" w:rsidRDefault="0005102C" w:rsidP="0063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0FBF" w14:textId="135C9915" w:rsidR="00631247" w:rsidRDefault="006E20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26966FC" wp14:editId="4572C8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541423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9A376" w14:textId="6B30B6DD" w:rsidR="006E207E" w:rsidRPr="006E207E" w:rsidRDefault="006E207E" w:rsidP="006E2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20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966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E9A376" w14:textId="6B30B6DD" w:rsidR="006E207E" w:rsidRPr="006E207E" w:rsidRDefault="006E207E" w:rsidP="006E2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207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6312" w14:textId="4EFFB0E3" w:rsidR="00631247" w:rsidRDefault="006E20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231C862" wp14:editId="405A8A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4083673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670C0" w14:textId="3810731B" w:rsidR="006E207E" w:rsidRPr="006E207E" w:rsidRDefault="006E207E" w:rsidP="006E2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20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1C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EB670C0" w14:textId="3810731B" w:rsidR="006E207E" w:rsidRPr="006E207E" w:rsidRDefault="006E207E" w:rsidP="006E2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207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C95E" w14:textId="0D42F2B8" w:rsidR="00631247" w:rsidRDefault="006E207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5C663257" wp14:editId="612ADC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04845852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8324F" w14:textId="7E8EB2AC" w:rsidR="006E207E" w:rsidRPr="006E207E" w:rsidRDefault="006E207E" w:rsidP="006E2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20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632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58324F" w14:textId="7E8EB2AC" w:rsidR="006E207E" w:rsidRPr="006E207E" w:rsidRDefault="006E207E" w:rsidP="006E2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207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66E4" w14:textId="77777777" w:rsidR="0005102C" w:rsidRDefault="0005102C" w:rsidP="00631247">
      <w:pPr>
        <w:spacing w:after="0" w:line="240" w:lineRule="auto"/>
      </w:pPr>
      <w:r>
        <w:separator/>
      </w:r>
    </w:p>
  </w:footnote>
  <w:footnote w:type="continuationSeparator" w:id="0">
    <w:p w14:paraId="756C7C40" w14:textId="77777777" w:rsidR="0005102C" w:rsidRDefault="0005102C" w:rsidP="0063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0B4" w14:textId="7CA0C96B" w:rsidR="00631247" w:rsidRDefault="006E207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F5C017C" wp14:editId="3A9C31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7039192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7A0309" w14:textId="3FD321CC" w:rsidR="006E207E" w:rsidRPr="006E207E" w:rsidRDefault="006E207E" w:rsidP="006E2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20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C01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C7A0309" w14:textId="3FD321CC" w:rsidR="006E207E" w:rsidRPr="006E207E" w:rsidRDefault="006E207E" w:rsidP="006E2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207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3294" w14:textId="4CF7F0AC" w:rsidR="00631247" w:rsidRDefault="006E207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ED8D677" wp14:editId="62E5D4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2647662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85014" w14:textId="3A04D5D9" w:rsidR="006E207E" w:rsidRPr="006E207E" w:rsidRDefault="006E207E" w:rsidP="006E2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20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8D6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F585014" w14:textId="3A04D5D9" w:rsidR="006E207E" w:rsidRPr="006E207E" w:rsidRDefault="006E207E" w:rsidP="006E2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207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685D" w14:textId="1C00E665" w:rsidR="00631247" w:rsidRDefault="006E207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99378D8" wp14:editId="5B837F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5620911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11B76" w14:textId="2E074068" w:rsidR="006E207E" w:rsidRPr="006E207E" w:rsidRDefault="006E207E" w:rsidP="006E207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6E207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378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2811B76" w14:textId="2E074068" w:rsidR="006E207E" w:rsidRPr="006E207E" w:rsidRDefault="006E207E" w:rsidP="006E207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6E207E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95520DC"/>
    <w:multiLevelType w:val="hybridMultilevel"/>
    <w:tmpl w:val="9D94E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72B7"/>
    <w:multiLevelType w:val="hybridMultilevel"/>
    <w:tmpl w:val="FFFFFFFF"/>
    <w:lvl w:ilvl="0" w:tplc="D1C4C5D4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2B064F23"/>
    <w:multiLevelType w:val="multilevel"/>
    <w:tmpl w:val="5B6E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F71BF"/>
    <w:multiLevelType w:val="multilevel"/>
    <w:tmpl w:val="F2C8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552C4"/>
    <w:multiLevelType w:val="hybridMultilevel"/>
    <w:tmpl w:val="FFFFFFFF"/>
    <w:lvl w:ilvl="0" w:tplc="C44E9586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0499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453598718">
    <w:abstractNumId w:val="5"/>
  </w:num>
  <w:num w:numId="3" w16cid:durableId="506864265">
    <w:abstractNumId w:val="2"/>
  </w:num>
  <w:num w:numId="4" w16cid:durableId="757487130">
    <w:abstractNumId w:val="4"/>
  </w:num>
  <w:num w:numId="5" w16cid:durableId="1957832734">
    <w:abstractNumId w:val="3"/>
  </w:num>
  <w:num w:numId="6" w16cid:durableId="739213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EB"/>
    <w:rsid w:val="0005102C"/>
    <w:rsid w:val="000629F2"/>
    <w:rsid w:val="000C5ED6"/>
    <w:rsid w:val="0011791A"/>
    <w:rsid w:val="002250B2"/>
    <w:rsid w:val="00295A91"/>
    <w:rsid w:val="002C5E5B"/>
    <w:rsid w:val="00365A7E"/>
    <w:rsid w:val="0037501B"/>
    <w:rsid w:val="003C6D66"/>
    <w:rsid w:val="00412192"/>
    <w:rsid w:val="00446CD9"/>
    <w:rsid w:val="00451F2B"/>
    <w:rsid w:val="004845E9"/>
    <w:rsid w:val="004B647E"/>
    <w:rsid w:val="004F5430"/>
    <w:rsid w:val="00501ABC"/>
    <w:rsid w:val="00575080"/>
    <w:rsid w:val="00631247"/>
    <w:rsid w:val="00634FE7"/>
    <w:rsid w:val="00652D47"/>
    <w:rsid w:val="00692DEB"/>
    <w:rsid w:val="00695FB9"/>
    <w:rsid w:val="006E207E"/>
    <w:rsid w:val="007946B5"/>
    <w:rsid w:val="0082413D"/>
    <w:rsid w:val="00947F22"/>
    <w:rsid w:val="009E4285"/>
    <w:rsid w:val="00A33D62"/>
    <w:rsid w:val="00A779D8"/>
    <w:rsid w:val="00B07C3A"/>
    <w:rsid w:val="00B17595"/>
    <w:rsid w:val="00B31F65"/>
    <w:rsid w:val="00B33666"/>
    <w:rsid w:val="00B34508"/>
    <w:rsid w:val="00B50FAF"/>
    <w:rsid w:val="00B81669"/>
    <w:rsid w:val="00B8482F"/>
    <w:rsid w:val="00BA7DEC"/>
    <w:rsid w:val="00BE7C44"/>
    <w:rsid w:val="00C70AA0"/>
    <w:rsid w:val="00CA37CF"/>
    <w:rsid w:val="00D73148"/>
    <w:rsid w:val="00DA59B6"/>
    <w:rsid w:val="00DF1391"/>
    <w:rsid w:val="00E61C75"/>
    <w:rsid w:val="00E933F8"/>
    <w:rsid w:val="00EA411E"/>
    <w:rsid w:val="00EA617C"/>
    <w:rsid w:val="00ED18CC"/>
    <w:rsid w:val="00EE3D50"/>
    <w:rsid w:val="00FD5CE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0A76"/>
  <w15:chartTrackingRefBased/>
  <w15:docId w15:val="{DF45F808-6AD3-463B-812F-1D294770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EB"/>
    <w:rPr>
      <w:rFonts w:eastAsiaTheme="minorEastAsia" w:cs="Times New Roman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D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DEB"/>
    <w:rPr>
      <w:rFonts w:cs="Times New Roman"/>
      <w:color w:val="467886" w:themeColor="hyperlink"/>
      <w:u w:val="single"/>
    </w:rPr>
  </w:style>
  <w:style w:type="paragraph" w:customStyle="1" w:styleId="pf0">
    <w:name w:val="pf0"/>
    <w:basedOn w:val="Normal"/>
    <w:rsid w:val="00692DEB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DA59B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styleId="Revision">
    <w:name w:val="Revision"/>
    <w:hidden/>
    <w:uiPriority w:val="99"/>
    <w:semiHidden/>
    <w:rsid w:val="00E933F8"/>
    <w:pPr>
      <w:spacing w:after="0" w:line="240" w:lineRule="auto"/>
    </w:pPr>
    <w:rPr>
      <w:rFonts w:eastAsiaTheme="minorEastAsia" w:cs="Times New Roman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31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247"/>
    <w:rPr>
      <w:rFonts w:eastAsiaTheme="minorEastAsia" w:cs="Times New Roman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47"/>
    <w:rPr>
      <w:rFonts w:eastAsiaTheme="minorEastAsia" w:cs="Times New Roman"/>
      <w:b/>
      <w:bCs/>
      <w:sz w:val="20"/>
      <w:szCs w:val="2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47"/>
    <w:rPr>
      <w:rFonts w:eastAsiaTheme="minorEastAsia" w:cs="Times New Roman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12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47"/>
    <w:rPr>
      <w:rFonts w:eastAsiaTheme="minorEastAsia" w:cs="Times New Roman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C6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C2004A02928/latest/tex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ire.clutterham.mp@aph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4027855EAE4CB12427D9AA2481A5" ma:contentTypeVersion="102" ma:contentTypeDescription="Create a new document." ma:contentTypeScope="" ma:versionID="e83df41eacf0f0673518c7aeec779f06">
  <xsd:schema xmlns:xsd="http://www.w3.org/2001/XMLSchema" xmlns:xs="http://www.w3.org/2001/XMLSchema" xmlns:p="http://schemas.microsoft.com/office/2006/metadata/properties" xmlns:ns2="5bbe23e6-87c4-42f3-bf4a-e7efb896fc26" xmlns:ns3="01a30d40-da84-4c8e-848d-61af2c5e1ab3" targetNamespace="http://schemas.microsoft.com/office/2006/metadata/properties" ma:root="true" ma:fieldsID="85e0f65d6bb6c1f8c227972a912308b5" ns2:_="" ns3:_="">
    <xsd:import namespace="5bbe23e6-87c4-42f3-bf4a-e7efb896fc26"/>
    <xsd:import namespace="01a30d40-da84-4c8e-848d-61af2c5e1ab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lcf76f155ced4ddcb4097134ff3c332f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3e6-87c4-42f3-bf4a-e7efb896fc2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list="{a37ee37c-ac53-4564-9275-6ad06f88d95c}" ma:internalName="TaxCatchAll" ma:readOnly="false" ma:showField="CatchAllData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7ee37c-ac53-4564-9275-6ad06f88d95c}" ma:internalName="TaxCatchAllLabel" ma:readOnly="true" ma:showField="CatchAllDataLabel" ma:web="5bbe23e6-87c4-42f3-bf4a-e7efb896f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524d717-1d9f-4968-b89e-6c763fcfa10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0d40-da84-4c8e-848d-61af2c5e1a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displayName="Image Tags_0" ma:hidden="true" ma:internalName="lcf76f155ced4ddcb4097134ff3c332f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30d40-da84-4c8e-848d-61af2c5e1ab3" xsi:nil="true"/>
    <TaxCatchAll xmlns="5bbe23e6-87c4-42f3-bf4a-e7efb896fc26">
      <Value>2</Value>
      <Value>1</Value>
    </TaxCatchAll>
    <TaxKeywordTaxHTField xmlns="5bbe23e6-87c4-42f3-bf4a-e7efb896fc2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70FA3D3-5573-49B2-B25E-D9F107E794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E8AAA-1804-4B5B-93D1-2C6604372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8B0DEE-618A-473B-9DC4-3B210462A1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921C9F-057E-46EA-83FB-9CCB3B623982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5bbe23e6-87c4-42f3-bf4a-e7efb896fc26"/>
    <ds:schemaRef ds:uri="01a30d40-da84-4c8e-848d-61af2c5e1ab3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818</Words>
  <Characters>5029</Characters>
  <Application>Microsoft Office Word</Application>
  <DocSecurity>4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Clutterham, Claire (MP)</dc:creator>
  <cp:keywords/>
  <dc:description/>
  <cp:lastModifiedBy>Nicole Mitchell (PWSS)</cp:lastModifiedBy>
  <cp:revision>2</cp:revision>
  <cp:lastPrinted>2026-03-18T03:25:00Z</cp:lastPrinted>
  <dcterms:created xsi:type="dcterms:W3CDTF">2026-03-18T22:32:00Z</dcterms:created>
  <dcterms:modified xsi:type="dcterms:W3CDTF">2026-03-18T22:32:00Z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5d1b9ebd,29f4f495,4b62cd4b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3e7e3521,930069c,18573117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2026-03-18T22:32:42Z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c104f566-701f-4fe3-84d9-5db368fef8d7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  <property fmtid="{D5CDD505-2E9C-101B-9397-08002B2CF9AE}" pid="16" name="ContentTypeId">
    <vt:lpwstr>0x01010082034027855EAE4CB12427D9AA2481A5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