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1572" w14:textId="04DA1640" w:rsidR="007F4AC1" w:rsidRPr="000451D2" w:rsidRDefault="008274DE" w:rsidP="007F4AC1">
      <w:pPr>
        <w:jc w:val="center"/>
      </w:pPr>
      <w:bookmarkStart w:id="0" w:name="_Hlk206746845"/>
      <w:r>
        <w:rPr>
          <w:b/>
          <w:bCs/>
        </w:rPr>
        <w:t>Media &amp; Communication</w:t>
      </w:r>
      <w:r w:rsidR="00C91317">
        <w:rPr>
          <w:b/>
          <w:bCs/>
        </w:rPr>
        <w:t>s Officer</w:t>
      </w:r>
      <w:bookmarkEnd w:id="0"/>
      <w:r w:rsidR="007F4AC1" w:rsidRPr="000451D2">
        <w:rPr>
          <w:b/>
          <w:bCs/>
        </w:rPr>
        <w:t xml:space="preserve"> (</w:t>
      </w:r>
      <w:r w:rsidR="00C91317">
        <w:rPr>
          <w:b/>
          <w:bCs/>
        </w:rPr>
        <w:t>EOB</w:t>
      </w:r>
      <w:r w:rsidR="007F4AC1" w:rsidRPr="000451D2">
        <w:rPr>
          <w:b/>
          <w:bCs/>
        </w:rPr>
        <w:t>)</w:t>
      </w:r>
    </w:p>
    <w:p w14:paraId="1C7870A3" w14:textId="2DC8EB0C" w:rsidR="007F4AC1" w:rsidRDefault="00C91317" w:rsidP="007F4AC1">
      <w:pPr>
        <w:jc w:val="center"/>
        <w:rPr>
          <w:b/>
          <w:bCs/>
        </w:rPr>
      </w:pPr>
      <w:r w:rsidRPr="0AF1B37C">
        <w:rPr>
          <w:b/>
          <w:bCs/>
        </w:rPr>
        <w:t>Office of Senator Claire Chandler</w:t>
      </w:r>
    </w:p>
    <w:p w14:paraId="0D4C370E" w14:textId="04CED956" w:rsidR="00FB371E" w:rsidRDefault="00FB371E" w:rsidP="0AF1B37C">
      <w:pPr>
        <w:spacing w:before="0" w:after="0" w:line="240" w:lineRule="auto"/>
        <w:jc w:val="center"/>
        <w:rPr>
          <w:b/>
          <w:bCs/>
        </w:rPr>
      </w:pPr>
      <w:r w:rsidRPr="0AF1B37C">
        <w:rPr>
          <w:b/>
          <w:bCs/>
        </w:rPr>
        <w:t>Shadow Minister for Finance</w:t>
      </w:r>
    </w:p>
    <w:p w14:paraId="026CC306" w14:textId="41168BC6" w:rsidR="0080773A" w:rsidRDefault="0080773A" w:rsidP="0AF1B37C">
      <w:pPr>
        <w:spacing w:before="0" w:after="0" w:line="240" w:lineRule="auto"/>
        <w:jc w:val="center"/>
        <w:rPr>
          <w:b/>
          <w:bCs/>
        </w:rPr>
      </w:pPr>
      <w:r w:rsidRPr="0AF1B37C">
        <w:rPr>
          <w:b/>
          <w:bCs/>
        </w:rPr>
        <w:t>Shadow Minister for Government Services</w:t>
      </w:r>
    </w:p>
    <w:p w14:paraId="22E248B1" w14:textId="3A733429" w:rsidR="00FB371E" w:rsidRPr="000451D2" w:rsidRDefault="00FB371E" w:rsidP="0AF1B37C">
      <w:pPr>
        <w:spacing w:before="0" w:after="0" w:line="240" w:lineRule="auto"/>
        <w:jc w:val="center"/>
      </w:pPr>
      <w:r w:rsidRPr="0AF1B37C">
        <w:rPr>
          <w:b/>
          <w:bCs/>
        </w:rPr>
        <w:t>Shadow Minister for the Public Servic</w:t>
      </w:r>
      <w:r w:rsidR="0080773A" w:rsidRPr="0AF1B37C">
        <w:rPr>
          <w:b/>
          <w:bCs/>
        </w:rPr>
        <w:t>e</w:t>
      </w:r>
    </w:p>
    <w:p w14:paraId="5385D5DC" w14:textId="238AF2E2" w:rsidR="007F4AC1" w:rsidRPr="000451D2" w:rsidRDefault="007F4AC1" w:rsidP="007F4AC1">
      <w:r>
        <w:t xml:space="preserve">The office of </w:t>
      </w:r>
      <w:r w:rsidR="00C91317">
        <w:t xml:space="preserve">Senator Claire Chandler </w:t>
      </w:r>
      <w:r>
        <w:t xml:space="preserve">is seeking applications for a </w:t>
      </w:r>
      <w:r w:rsidRPr="077F64F0">
        <w:rPr>
          <w:rFonts w:ascii="Arial" w:hAnsi="Arial" w:cs="Arial"/>
        </w:rPr>
        <w:t>​</w:t>
      </w:r>
      <w:r>
        <w:t xml:space="preserve">full-time ongoing </w:t>
      </w:r>
      <w:r w:rsidRPr="077F64F0">
        <w:rPr>
          <w:rFonts w:ascii="Arial" w:hAnsi="Arial" w:cs="Arial"/>
        </w:rPr>
        <w:t>​</w:t>
      </w:r>
      <w:r w:rsidR="00093800">
        <w:t xml:space="preserve"> Media &amp; Communications Officer</w:t>
      </w:r>
      <w:r>
        <w:t xml:space="preserve">, based in </w:t>
      </w:r>
      <w:r w:rsidR="00A6759F">
        <w:t>Richmond, TASMANIA</w:t>
      </w:r>
      <w:r w:rsidR="6BB98691">
        <w:t xml:space="preserve"> or Canberra</w:t>
      </w:r>
      <w:r>
        <w:t>.  </w:t>
      </w:r>
    </w:p>
    <w:p w14:paraId="506A3F0C" w14:textId="385440E0" w:rsidR="007F4AC1" w:rsidRPr="000451D2" w:rsidRDefault="007F4AC1" w:rsidP="007F4AC1">
      <w:r w:rsidRPr="000451D2">
        <w:rPr>
          <w:b/>
          <w:bCs/>
        </w:rPr>
        <w:t>Position Overview</w:t>
      </w:r>
    </w:p>
    <w:p w14:paraId="3449350D" w14:textId="4E4D4E7B" w:rsidR="007F4AC1" w:rsidRPr="006A201C" w:rsidRDefault="4B0CA778" w:rsidP="007F4AC1">
      <w:r>
        <w:t>This role provides communications and media support to Senator Claire Chandler, contributing to her parliamentary work</w:t>
      </w:r>
      <w:r w:rsidR="0080773A">
        <w:t>,</w:t>
      </w:r>
      <w:r w:rsidR="001F354D">
        <w:t xml:space="preserve"> </w:t>
      </w:r>
      <w:r>
        <w:t>public engagement</w:t>
      </w:r>
      <w:r w:rsidR="0080773A">
        <w:t xml:space="preserve">, and </w:t>
      </w:r>
      <w:r w:rsidR="001F354D">
        <w:t>shadow ministerial portfolios</w:t>
      </w:r>
      <w:r>
        <w:t xml:space="preserve">. The position involves creating and managing content across </w:t>
      </w:r>
      <w:r w:rsidR="7D987C80">
        <w:t>the Senator’s social</w:t>
      </w:r>
      <w:r w:rsidR="2C940858">
        <w:t xml:space="preserve"> </w:t>
      </w:r>
      <w:r>
        <w:t>media platforms, coordinating media appearances, and supporting electorate outreach</w:t>
      </w:r>
      <w:r w:rsidR="09B3C1FC">
        <w:t xml:space="preserve"> through strategic communications and media channels</w:t>
      </w:r>
      <w:r>
        <w:t xml:space="preserve">. </w:t>
      </w:r>
    </w:p>
    <w:p w14:paraId="7D43C02E" w14:textId="4DE0507C" w:rsidR="007F4AC1" w:rsidRPr="000451D2" w:rsidRDefault="007F4AC1" w:rsidP="007F4AC1">
      <w:r w:rsidRPr="000451D2">
        <w:rPr>
          <w:b/>
          <w:bCs/>
        </w:rPr>
        <w:t>The key duties of the position include but are not limited to</w:t>
      </w:r>
      <w:r w:rsidRPr="000451D2">
        <w:t>:</w:t>
      </w:r>
      <w:r w:rsidRPr="000451D2">
        <w:rPr>
          <w:i/>
          <w:iCs/>
        </w:rPr>
        <w:t> </w:t>
      </w:r>
      <w:r w:rsidRPr="000451D2">
        <w:t> </w:t>
      </w:r>
    </w:p>
    <w:p w14:paraId="55D712BE" w14:textId="191991DA" w:rsidR="00AD5CA5" w:rsidRDefault="00AD5CA5" w:rsidP="006A201C">
      <w:pPr>
        <w:pStyle w:val="ListParagraph"/>
        <w:numPr>
          <w:ilvl w:val="0"/>
          <w:numId w:val="30"/>
        </w:numPr>
      </w:pPr>
      <w:r w:rsidRPr="006A201C">
        <w:rPr>
          <w:b/>
          <w:bCs/>
        </w:rPr>
        <w:t>Media Strategy &amp; Engagement:</w:t>
      </w:r>
      <w:r w:rsidRPr="006A201C">
        <w:t xml:space="preserve"> Develop and implement proactive media strategies to promote the Senator’s positions on key issues. Build and maintain relationships with journalists, editors, and media outlets</w:t>
      </w:r>
      <w:r w:rsidR="006A201C">
        <w:t>.</w:t>
      </w:r>
    </w:p>
    <w:p w14:paraId="7D64983E" w14:textId="77777777" w:rsidR="006A201C" w:rsidRPr="006A201C" w:rsidRDefault="006A201C" w:rsidP="006A201C">
      <w:pPr>
        <w:pStyle w:val="ListParagraph"/>
      </w:pPr>
    </w:p>
    <w:p w14:paraId="2EA0AAA9" w14:textId="50EDB7F9" w:rsidR="006A201C" w:rsidRPr="006A201C" w:rsidRDefault="00AD5CA5" w:rsidP="006A201C">
      <w:pPr>
        <w:pStyle w:val="ListParagraph"/>
        <w:numPr>
          <w:ilvl w:val="0"/>
          <w:numId w:val="30"/>
        </w:numPr>
      </w:pPr>
      <w:r w:rsidRPr="0AF1B37C">
        <w:rPr>
          <w:b/>
          <w:bCs/>
        </w:rPr>
        <w:t>Content Creation:</w:t>
      </w:r>
      <w:r>
        <w:t xml:space="preserve"> </w:t>
      </w:r>
      <w:r w:rsidR="00BC35FC">
        <w:t>Develop</w:t>
      </w:r>
      <w:r>
        <w:t xml:space="preserve"> high-quality media releases, opinion pieces, speeches, newsletters, and social media content</w:t>
      </w:r>
      <w:r w:rsidR="004425E9">
        <w:t xml:space="preserve"> (including video content</w:t>
      </w:r>
      <w:r w:rsidR="008D2827">
        <w:t>)</w:t>
      </w:r>
      <w:r w:rsidR="560DC78E">
        <w:t xml:space="preserve"> across multiple platforms, including Facebook, Instagram, and X.</w:t>
      </w:r>
    </w:p>
    <w:p w14:paraId="09AD61A6" w14:textId="77777777" w:rsidR="006A201C" w:rsidRPr="006A201C" w:rsidRDefault="006A201C" w:rsidP="006A201C">
      <w:pPr>
        <w:pStyle w:val="ListParagraph"/>
      </w:pPr>
    </w:p>
    <w:p w14:paraId="37AC1A26" w14:textId="450C733A" w:rsidR="00AD5CA5" w:rsidRDefault="00AD5CA5" w:rsidP="006A201C">
      <w:pPr>
        <w:pStyle w:val="ListParagraph"/>
        <w:numPr>
          <w:ilvl w:val="0"/>
          <w:numId w:val="30"/>
        </w:numPr>
      </w:pPr>
      <w:r w:rsidRPr="006A201C">
        <w:rPr>
          <w:b/>
          <w:bCs/>
        </w:rPr>
        <w:t>Digital Communications:</w:t>
      </w:r>
      <w:r w:rsidRPr="006A201C">
        <w:t xml:space="preserve"> Manage the Senator’s social media platforms and website, ensuring timely updates and engaging content that reflects current priorities and events.</w:t>
      </w:r>
    </w:p>
    <w:p w14:paraId="555785D5" w14:textId="77777777" w:rsidR="006A201C" w:rsidRPr="006A201C" w:rsidRDefault="006A201C" w:rsidP="006A201C">
      <w:pPr>
        <w:pStyle w:val="ListParagraph"/>
      </w:pPr>
    </w:p>
    <w:p w14:paraId="71DD6E9D" w14:textId="3FC035C0" w:rsidR="006A201C" w:rsidRPr="006A201C" w:rsidRDefault="3D8C81B0" w:rsidP="006A201C">
      <w:pPr>
        <w:pStyle w:val="ListParagraph"/>
        <w:numPr>
          <w:ilvl w:val="0"/>
          <w:numId w:val="30"/>
        </w:numPr>
      </w:pPr>
      <w:r w:rsidRPr="0AF1B37C">
        <w:rPr>
          <w:b/>
          <w:bCs/>
        </w:rPr>
        <w:t>Monitoring &amp; Analysis:</w:t>
      </w:r>
      <w:r>
        <w:t xml:space="preserve"> Track media coverage, </w:t>
      </w:r>
      <w:r w:rsidR="6D076B37">
        <w:t>digital engagement and online sentiment</w:t>
      </w:r>
      <w:r>
        <w:t>, and emerging issues relevant to the Senator’s portfolio</w:t>
      </w:r>
      <w:r w:rsidR="005B625C">
        <w:t xml:space="preserve">s </w:t>
      </w:r>
      <w:r w:rsidR="1FD39FE1">
        <w:t>and electorate</w:t>
      </w:r>
      <w:r>
        <w:t xml:space="preserve">. Provide timely briefings and </w:t>
      </w:r>
      <w:r w:rsidR="005B625C">
        <w:t>advice to the Senator based on this monitoring</w:t>
      </w:r>
      <w:r>
        <w:t>.</w:t>
      </w:r>
    </w:p>
    <w:p w14:paraId="03FCBEDC" w14:textId="77777777" w:rsidR="006A201C" w:rsidRPr="006A201C" w:rsidRDefault="006A201C" w:rsidP="006A201C">
      <w:pPr>
        <w:pStyle w:val="ListParagraph"/>
      </w:pPr>
    </w:p>
    <w:p w14:paraId="59DF96C1" w14:textId="59C81D4D" w:rsidR="00AD5CA5" w:rsidRDefault="3D8C81B0" w:rsidP="006A201C">
      <w:pPr>
        <w:pStyle w:val="ListParagraph"/>
        <w:numPr>
          <w:ilvl w:val="0"/>
          <w:numId w:val="30"/>
        </w:numPr>
      </w:pPr>
      <w:r w:rsidRPr="0AF1B37C">
        <w:rPr>
          <w:b/>
          <w:bCs/>
        </w:rPr>
        <w:t>Event Support:</w:t>
      </w:r>
      <w:r>
        <w:t xml:space="preserve"> Assist with</w:t>
      </w:r>
      <w:r w:rsidR="7B80F9CA">
        <w:t xml:space="preserve"> communications</w:t>
      </w:r>
      <w:r>
        <w:t xml:space="preserve"> planning and promoti</w:t>
      </w:r>
      <w:r w:rsidR="5760F69F">
        <w:t>on for</w:t>
      </w:r>
      <w:r>
        <w:t xml:space="preserve"> public events, press conferences, and community engagements. Coordinate media attendance and coverage</w:t>
      </w:r>
      <w:r w:rsidR="30867B22">
        <w:t xml:space="preserve"> in collaboration with relevant staff</w:t>
      </w:r>
      <w:r>
        <w:t>.</w:t>
      </w:r>
    </w:p>
    <w:p w14:paraId="4D679AF5" w14:textId="77777777" w:rsidR="006A201C" w:rsidRPr="006A201C" w:rsidRDefault="006A201C" w:rsidP="006A201C">
      <w:pPr>
        <w:pStyle w:val="ListParagraph"/>
      </w:pPr>
    </w:p>
    <w:p w14:paraId="01813FAB" w14:textId="33137C2E" w:rsidR="006A201C" w:rsidRPr="006A201C" w:rsidRDefault="3D8C81B0" w:rsidP="006A201C">
      <w:pPr>
        <w:pStyle w:val="ListParagraph"/>
        <w:numPr>
          <w:ilvl w:val="0"/>
          <w:numId w:val="30"/>
        </w:numPr>
      </w:pPr>
      <w:r w:rsidRPr="0AF1B37C">
        <w:rPr>
          <w:b/>
          <w:bCs/>
        </w:rPr>
        <w:t xml:space="preserve">Internal Collaboration: </w:t>
      </w:r>
      <w:r>
        <w:t>Work closely with the Senator</w:t>
      </w:r>
      <w:r w:rsidR="4C1651ED">
        <w:t xml:space="preserve"> and</w:t>
      </w:r>
      <w:r>
        <w:t xml:space="preserve"> staff</w:t>
      </w:r>
      <w:r w:rsidR="3FCF20E8">
        <w:t>, including the Community Engagement Officer,</w:t>
      </w:r>
      <w:r>
        <w:t xml:space="preserve"> to ensure communications </w:t>
      </w:r>
      <w:r w:rsidR="7D596E29">
        <w:t>acro</w:t>
      </w:r>
      <w:r w:rsidR="46F6BF44">
        <w:t>s</w:t>
      </w:r>
      <w:r w:rsidR="7D596E29">
        <w:t xml:space="preserve">s all platforms </w:t>
      </w:r>
      <w:r>
        <w:t xml:space="preserve">are aligned with </w:t>
      </w:r>
      <w:r w:rsidR="20939247">
        <w:t>legislative priority</w:t>
      </w:r>
      <w:r>
        <w:t xml:space="preserve"> and </w:t>
      </w:r>
      <w:r w:rsidR="65C69291">
        <w:t>electorate activities</w:t>
      </w:r>
      <w:r w:rsidR="620D34FC">
        <w:t>.</w:t>
      </w:r>
    </w:p>
    <w:p w14:paraId="3C599869" w14:textId="77777777" w:rsidR="006A201C" w:rsidRPr="006A201C" w:rsidRDefault="006A201C" w:rsidP="006A201C">
      <w:pPr>
        <w:pStyle w:val="ListParagraph"/>
      </w:pPr>
    </w:p>
    <w:p w14:paraId="1652750A" w14:textId="1232A7BC" w:rsidR="006A08BF" w:rsidRPr="006A201C" w:rsidRDefault="001A2B34" w:rsidP="006A201C">
      <w:pPr>
        <w:pStyle w:val="ListParagraph"/>
        <w:numPr>
          <w:ilvl w:val="0"/>
          <w:numId w:val="30"/>
        </w:numPr>
        <w:rPr>
          <w:i/>
          <w:iCs/>
        </w:rPr>
      </w:pPr>
      <w:r w:rsidRPr="006A201C">
        <w:rPr>
          <w:b/>
          <w:bCs/>
        </w:rPr>
        <w:t>Travel:</w:t>
      </w:r>
      <w:r w:rsidRPr="006A201C">
        <w:t xml:space="preserve"> </w:t>
      </w:r>
      <w:r w:rsidR="003E1002" w:rsidRPr="006A201C">
        <w:t xml:space="preserve">Regular </w:t>
      </w:r>
      <w:r w:rsidR="003E5FC3" w:rsidRPr="006A201C">
        <w:t>state, interstate and Canberra travel may be required for this role, with occasional irregular work hours, particularly</w:t>
      </w:r>
      <w:r w:rsidR="00EC4111" w:rsidRPr="006A201C">
        <w:t xml:space="preserve"> during parliamentary sitting weeks.</w:t>
      </w:r>
    </w:p>
    <w:p w14:paraId="7F8064EE" w14:textId="317C8003" w:rsidR="007F4AC1" w:rsidRPr="00824D5F" w:rsidRDefault="007F4AC1" w:rsidP="00236A3F">
      <w:pPr>
        <w:rPr>
          <w:i/>
          <w:iCs/>
        </w:rPr>
      </w:pPr>
      <w:r w:rsidRPr="000451D2">
        <w:rPr>
          <w:b/>
          <w:bCs/>
        </w:rPr>
        <w:t>The ideal applicant should possess the following skills, qualifications, and experience:</w:t>
      </w:r>
      <w:r w:rsidRPr="000451D2">
        <w:t> </w:t>
      </w:r>
    </w:p>
    <w:p w14:paraId="64F4A689" w14:textId="562CA758" w:rsidR="00724822" w:rsidRPr="003C547E" w:rsidRDefault="08FFBAF8" w:rsidP="00724822">
      <w:pPr>
        <w:numPr>
          <w:ilvl w:val="0"/>
          <w:numId w:val="13"/>
        </w:numPr>
        <w:spacing w:before="0" w:after="0"/>
      </w:pPr>
      <w:r>
        <w:t>Strong writing and editing skills</w:t>
      </w:r>
      <w:r w:rsidR="462CA880">
        <w:t>, with the ability to tailor messages for media and digital audiences under tight deadlines.</w:t>
      </w:r>
    </w:p>
    <w:p w14:paraId="220E10DE" w14:textId="77777777" w:rsidR="003C547E" w:rsidRDefault="003C547E" w:rsidP="003C547E">
      <w:pPr>
        <w:spacing w:before="0" w:after="0"/>
        <w:ind w:left="720"/>
      </w:pPr>
    </w:p>
    <w:p w14:paraId="18A5BA53" w14:textId="29868634" w:rsidR="00724822" w:rsidRPr="003C547E" w:rsidRDefault="00724822" w:rsidP="00724822">
      <w:pPr>
        <w:numPr>
          <w:ilvl w:val="0"/>
          <w:numId w:val="13"/>
        </w:numPr>
        <w:spacing w:before="0" w:after="0"/>
      </w:pPr>
      <w:r>
        <w:t>Strategic think</w:t>
      </w:r>
      <w:r w:rsidR="301B6C0E">
        <w:t>ing</w:t>
      </w:r>
      <w:r>
        <w:t xml:space="preserve"> with the ability to respond quickly to media opportunities and challenges.</w:t>
      </w:r>
    </w:p>
    <w:p w14:paraId="609C9530" w14:textId="77777777" w:rsidR="003C547E" w:rsidRDefault="003C547E" w:rsidP="003C547E">
      <w:pPr>
        <w:spacing w:before="0" w:after="0"/>
        <w:ind w:left="720"/>
      </w:pPr>
    </w:p>
    <w:p w14:paraId="1C99FAA3" w14:textId="42AB721F" w:rsidR="00DF50F9" w:rsidRPr="003C547E" w:rsidRDefault="00724822" w:rsidP="00DF50F9">
      <w:pPr>
        <w:numPr>
          <w:ilvl w:val="0"/>
          <w:numId w:val="13"/>
        </w:numPr>
        <w:spacing w:before="0" w:after="0"/>
      </w:pPr>
      <w:r>
        <w:t xml:space="preserve">Proficiency in digital media </w:t>
      </w:r>
      <w:r w:rsidR="005466B7">
        <w:t xml:space="preserve">including developing video content </w:t>
      </w:r>
      <w:r>
        <w:t xml:space="preserve">and </w:t>
      </w:r>
      <w:r w:rsidR="3AEF9929">
        <w:t xml:space="preserve">social media </w:t>
      </w:r>
      <w:r>
        <w:t>platforms</w:t>
      </w:r>
      <w:r w:rsidR="2D4703CB">
        <w:t>, including Facebook, Instagram, and X</w:t>
      </w:r>
      <w:r>
        <w:t>.</w:t>
      </w:r>
    </w:p>
    <w:p w14:paraId="0B1BAFA8" w14:textId="77777777" w:rsidR="003C547E" w:rsidRDefault="003C547E" w:rsidP="003C547E">
      <w:pPr>
        <w:spacing w:before="0" w:after="0"/>
        <w:ind w:left="720"/>
      </w:pPr>
    </w:p>
    <w:p w14:paraId="0CD470E0" w14:textId="72142D53" w:rsidR="000878C8" w:rsidRPr="003C547E" w:rsidRDefault="00724822" w:rsidP="001C6586">
      <w:pPr>
        <w:numPr>
          <w:ilvl w:val="0"/>
          <w:numId w:val="13"/>
        </w:numPr>
        <w:spacing w:before="0" w:after="0"/>
      </w:pPr>
      <w:r w:rsidRPr="003C547E">
        <w:t>Ability to manage competing priorities in a fast-paced political environment.</w:t>
      </w:r>
    </w:p>
    <w:p w14:paraId="53DAF3D3" w14:textId="77777777" w:rsidR="003C547E" w:rsidRDefault="003C547E" w:rsidP="003C547E">
      <w:pPr>
        <w:spacing w:before="0" w:after="0"/>
        <w:ind w:left="720"/>
      </w:pPr>
    </w:p>
    <w:p w14:paraId="177DC6D4" w14:textId="402E8617" w:rsidR="000878C8" w:rsidRPr="003C547E" w:rsidRDefault="000878C8" w:rsidP="000878C8">
      <w:pPr>
        <w:numPr>
          <w:ilvl w:val="0"/>
          <w:numId w:val="20"/>
        </w:numPr>
        <w:spacing w:before="0" w:after="0"/>
      </w:pPr>
      <w:r w:rsidRPr="003C547E">
        <w:t>Ability to work as part of a team, under time constraints and strict deadlines with minimum supervision</w:t>
      </w:r>
      <w:r w:rsidR="007F4AC1" w:rsidRPr="003C547E">
        <w:t>.</w:t>
      </w:r>
    </w:p>
    <w:p w14:paraId="5F66BF6C" w14:textId="77777777" w:rsidR="003C547E" w:rsidRDefault="003C547E" w:rsidP="003C547E">
      <w:pPr>
        <w:spacing w:before="0" w:after="0"/>
        <w:ind w:left="720"/>
      </w:pPr>
    </w:p>
    <w:p w14:paraId="5134AE75" w14:textId="11C8CCD5" w:rsidR="0012410F" w:rsidRPr="003C547E" w:rsidRDefault="0012410F" w:rsidP="0012410F">
      <w:pPr>
        <w:numPr>
          <w:ilvl w:val="0"/>
          <w:numId w:val="20"/>
        </w:numPr>
        <w:spacing w:before="0" w:after="0"/>
      </w:pPr>
      <w:commentRangeStart w:id="1"/>
      <w:r>
        <w:lastRenderedPageBreak/>
        <w:t>Prior political experience is preferred but not essential, however an interest in and understanding of the political environment is required.</w:t>
      </w:r>
    </w:p>
    <w:p w14:paraId="0C9D2D28" w14:textId="77777777" w:rsidR="003C547E" w:rsidRDefault="003C547E" w:rsidP="003C547E">
      <w:pPr>
        <w:spacing w:before="0" w:after="0"/>
        <w:ind w:left="720"/>
      </w:pPr>
    </w:p>
    <w:p w14:paraId="3B245BD1" w14:textId="2A36F81B" w:rsidR="3AE967E8" w:rsidRDefault="3AE967E8" w:rsidP="37D884F7">
      <w:pPr>
        <w:numPr>
          <w:ilvl w:val="0"/>
          <w:numId w:val="20"/>
        </w:numPr>
        <w:spacing w:before="0" w:after="0"/>
      </w:pPr>
      <w:r>
        <w:t>Demonstrated professional integrity and the ability to exercise discretion and maintain confidentiality.</w:t>
      </w:r>
      <w:commentRangeEnd w:id="1"/>
      <w:r>
        <w:rPr>
          <w:rStyle w:val="CommentReference"/>
        </w:rPr>
        <w:commentReference w:id="1"/>
      </w:r>
    </w:p>
    <w:p w14:paraId="482AD7F8" w14:textId="77777777" w:rsidR="007F4AC1" w:rsidRPr="000451D2" w:rsidRDefault="007F4AC1" w:rsidP="007F4AC1">
      <w:r w:rsidRPr="000451D2">
        <w:rPr>
          <w:b/>
          <w:bCs/>
        </w:rPr>
        <w:t>Employment conditions:</w:t>
      </w:r>
      <w:r w:rsidRPr="000451D2">
        <w:t> </w:t>
      </w:r>
    </w:p>
    <w:p w14:paraId="2EAC0FF3" w14:textId="77777777" w:rsidR="007F4AC1" w:rsidRPr="000451D2" w:rsidRDefault="007F4AC1" w:rsidP="007F4AC1">
      <w:r w:rsidRPr="000451D2">
        <w:t xml:space="preserve">The position is offered under the </w:t>
      </w:r>
      <w:hyperlink r:id="rId14" w:tgtFrame="_blank" w:history="1">
        <w:r w:rsidRPr="007F4AC1">
          <w:rPr>
            <w:rStyle w:val="Hyperlink"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15" w:tgtFrame="_blank" w:history="1">
        <w:r w:rsidRPr="007F4AC1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19ECA25D" w14:textId="2418C3D6" w:rsidR="007F4AC1" w:rsidRPr="000451D2" w:rsidRDefault="007F4AC1" w:rsidP="007F4AC1">
      <w:pPr>
        <w:numPr>
          <w:ilvl w:val="0"/>
          <w:numId w:val="21"/>
        </w:numPr>
      </w:pPr>
      <w:r w:rsidRPr="000451D2">
        <w:t>A commencing salary between $</w:t>
      </w:r>
      <w:r w:rsidR="00743523">
        <w:rPr>
          <w:b/>
          <w:bCs/>
        </w:rPr>
        <w:t>76,910</w:t>
      </w:r>
      <w:r w:rsidRPr="000451D2">
        <w:rPr>
          <w:b/>
          <w:bCs/>
        </w:rPr>
        <w:t xml:space="preserve"> </w:t>
      </w:r>
      <w:r w:rsidRPr="000451D2">
        <w:t xml:space="preserve">and </w:t>
      </w:r>
      <w:r w:rsidRPr="000451D2">
        <w:rPr>
          <w:b/>
          <w:bCs/>
        </w:rPr>
        <w:t>$</w:t>
      </w:r>
      <w:r w:rsidR="0027645B">
        <w:rPr>
          <w:b/>
          <w:bCs/>
        </w:rPr>
        <w:t>89,793</w:t>
      </w:r>
      <w:r w:rsidRPr="000451D2">
        <w:t xml:space="preserve"> will be negotiated depending on experience and relevant skills. </w:t>
      </w:r>
    </w:p>
    <w:p w14:paraId="261D8F65" w14:textId="5A79680E" w:rsidR="007F4AC1" w:rsidRPr="000451D2" w:rsidRDefault="007F4AC1" w:rsidP="007F4AC1">
      <w:pPr>
        <w:numPr>
          <w:ilvl w:val="0"/>
          <w:numId w:val="22"/>
        </w:numPr>
      </w:pPr>
      <w:r w:rsidRPr="000451D2">
        <w:t xml:space="preserve">An additional </w:t>
      </w:r>
      <w:r w:rsidR="00820B0C">
        <w:t>Electorate Support A</w:t>
      </w:r>
      <w:r w:rsidRPr="000451D2">
        <w:t>llowance</w:t>
      </w:r>
      <w:r w:rsidRPr="000451D2">
        <w:rPr>
          <w:rFonts w:ascii="Arial" w:hAnsi="Arial" w:cs="Arial"/>
        </w:rPr>
        <w:t>​</w:t>
      </w:r>
      <w:r w:rsidRPr="000451D2">
        <w:t xml:space="preserve"> may be considered in recognition of, and as compensation for, reasonable additional hours of work and any travel requirements.  </w:t>
      </w:r>
    </w:p>
    <w:p w14:paraId="5712E5B7" w14:textId="77777777" w:rsidR="007F4AC1" w:rsidRPr="000451D2" w:rsidRDefault="007F4AC1" w:rsidP="007F4AC1">
      <w:pPr>
        <w:numPr>
          <w:ilvl w:val="0"/>
          <w:numId w:val="23"/>
        </w:numPr>
      </w:pPr>
      <w:r w:rsidRPr="000451D2">
        <w:t>Relocation assistance, studies assistance and paid study leave may also be available (subject to eligibility requirements). </w:t>
      </w:r>
    </w:p>
    <w:p w14:paraId="0B037706" w14:textId="029019A1" w:rsidR="007F4AC1" w:rsidRDefault="007F4AC1" w:rsidP="007F4AC1">
      <w:pPr>
        <w:numPr>
          <w:ilvl w:val="0"/>
          <w:numId w:val="24"/>
        </w:numPr>
      </w:pPr>
      <w:r w:rsidRPr="000451D2">
        <w:t>An employer superannuation contribution of 15.4% will be payable.</w:t>
      </w:r>
    </w:p>
    <w:p w14:paraId="1EF9D6FB" w14:textId="77777777" w:rsidR="007F4AC1" w:rsidRPr="000451D2" w:rsidRDefault="007F4AC1" w:rsidP="007F4AC1">
      <w:r w:rsidRPr="000451D2">
        <w:rPr>
          <w:b/>
          <w:bCs/>
        </w:rPr>
        <w:t>Applicants should note the following:</w:t>
      </w:r>
      <w:r w:rsidRPr="000451D2">
        <w:t> </w:t>
      </w:r>
    </w:p>
    <w:p w14:paraId="71B91EB1" w14:textId="77777777" w:rsidR="007F4AC1" w:rsidRPr="000451D2" w:rsidRDefault="007F4AC1" w:rsidP="007F4AC1">
      <w:pPr>
        <w:numPr>
          <w:ilvl w:val="0"/>
          <w:numId w:val="25"/>
        </w:numPr>
      </w:pPr>
      <w:r w:rsidRPr="000451D2">
        <w:t xml:space="preserve">An initial probationary period of three months </w:t>
      </w:r>
      <w:r>
        <w:t>may</w:t>
      </w:r>
      <w:r w:rsidRPr="000451D2">
        <w:t xml:space="preserve"> apply and may be subject to extension. </w:t>
      </w:r>
    </w:p>
    <w:p w14:paraId="65DB5F63" w14:textId="77777777" w:rsidR="007F4AC1" w:rsidRPr="000451D2" w:rsidRDefault="007F4AC1" w:rsidP="007F4AC1">
      <w:pPr>
        <w:numPr>
          <w:ilvl w:val="0"/>
          <w:numId w:val="26"/>
        </w:numPr>
      </w:pPr>
      <w:r w:rsidRPr="000451D2">
        <w:t>The successful applicant may be required to undergo a National Police History Check.  </w:t>
      </w:r>
    </w:p>
    <w:p w14:paraId="2BE7592B" w14:textId="77777777" w:rsidR="007F4AC1" w:rsidRPr="00A6358D" w:rsidRDefault="007F4AC1" w:rsidP="007F4AC1">
      <w:pPr>
        <w:numPr>
          <w:ilvl w:val="0"/>
          <w:numId w:val="27"/>
        </w:numPr>
        <w:rPr>
          <w:color w:val="auto"/>
        </w:rPr>
      </w:pPr>
      <w:r w:rsidRPr="000451D2">
        <w:t>Staff may be subject to automatic cessation triggers in accordance with Section 14 of the MOP(S) Act. </w:t>
      </w:r>
    </w:p>
    <w:p w14:paraId="79634EA2" w14:textId="6D5F3646" w:rsidR="007F4AC1" w:rsidRPr="00EA48BC" w:rsidRDefault="007F4AC1" w:rsidP="00EA48BC">
      <w:pPr>
        <w:numPr>
          <w:ilvl w:val="0"/>
          <w:numId w:val="28"/>
        </w:numPr>
        <w:rPr>
          <w:color w:val="153D63" w:themeColor="text2" w:themeTint="E6"/>
        </w:rPr>
      </w:pPr>
      <w:hyperlink r:id="rId16" w:tgtFrame="_blank" w:history="1">
        <w:r w:rsidRPr="00A6358D">
          <w:rPr>
            <w:rStyle w:val="Hyperlink"/>
            <w:color w:val="auto"/>
            <w:u w:val="none"/>
          </w:rPr>
          <w:t xml:space="preserve">The successful applicant will be required to comply with their obligations under the </w:t>
        </w:r>
      </w:hyperlink>
      <w:hyperlink r:id="rId17" w:tgtFrame="_blank" w:history="1">
        <w:r w:rsidRPr="007F4AC1">
          <w:rPr>
            <w:rStyle w:val="Hyperlink"/>
            <w:color w:val="153D63" w:themeColor="text2" w:themeTint="E6"/>
          </w:rPr>
          <w:t>Behaviour Codes and Standards</w:t>
        </w:r>
      </w:hyperlink>
      <w:r w:rsidRPr="007F4AC1">
        <w:rPr>
          <w:color w:val="153D63" w:themeColor="text2" w:themeTint="E6"/>
          <w:u w:val="single"/>
        </w:rPr>
        <w:t>.</w:t>
      </w:r>
      <w:r w:rsidRPr="007F4AC1">
        <w:rPr>
          <w:color w:val="153D63" w:themeColor="text2" w:themeTint="E6"/>
        </w:rPr>
        <w:t> </w:t>
      </w:r>
      <w:r w:rsidRPr="000451D2">
        <w:t> </w:t>
      </w:r>
    </w:p>
    <w:p w14:paraId="71CC9170" w14:textId="77777777" w:rsidR="007F4AC1" w:rsidRPr="000451D2" w:rsidRDefault="007F4AC1" w:rsidP="007F4AC1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4FF467CD" w14:textId="77777777" w:rsidR="007F4AC1" w:rsidRPr="00EF427B" w:rsidRDefault="007F4AC1" w:rsidP="007F4AC1">
      <w:pPr>
        <w:spacing w:after="120" w:line="247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 xml:space="preserve">page (maximum) cover letter outlining your interest in this position, </w:t>
      </w:r>
      <w:r>
        <w:rPr>
          <w:shd w:val="clear" w:color="auto" w:fill="FFFFFF"/>
        </w:rPr>
        <w:t xml:space="preserve">and </w:t>
      </w:r>
      <w:r w:rsidRPr="00EF427B">
        <w:rPr>
          <w:shd w:val="clear" w:color="auto" w:fill="FFFFFF"/>
        </w:rPr>
        <w:t>demonstrating your skills, capabilities, knowledge and experience.  </w:t>
      </w:r>
    </w:p>
    <w:p w14:paraId="05378D52" w14:textId="4A19840D" w:rsidR="007F4AC1" w:rsidRPr="000451D2" w:rsidRDefault="0E459240" w:rsidP="007F4AC1">
      <w:r>
        <w:t xml:space="preserve">Applications close </w:t>
      </w:r>
      <w:r w:rsidR="256905B3">
        <w:t xml:space="preserve">at </w:t>
      </w:r>
      <w:r w:rsidR="256905B3" w:rsidRPr="0AF1B37C">
        <w:rPr>
          <w:b/>
          <w:bCs/>
        </w:rPr>
        <w:t>11:</w:t>
      </w:r>
      <w:r w:rsidR="2C1E4306" w:rsidRPr="0AF1B37C">
        <w:rPr>
          <w:b/>
          <w:bCs/>
        </w:rPr>
        <w:t xml:space="preserve">59 PM </w:t>
      </w:r>
      <w:r w:rsidR="71C5EA96" w:rsidRPr="0AF1B37C">
        <w:rPr>
          <w:b/>
          <w:bCs/>
        </w:rPr>
        <w:t>Wednes</w:t>
      </w:r>
      <w:r w:rsidR="2C1E4306" w:rsidRPr="0AF1B37C">
        <w:rPr>
          <w:b/>
          <w:bCs/>
        </w:rPr>
        <w:t>day</w:t>
      </w:r>
      <w:r w:rsidR="2C1E4306" w:rsidRPr="0AF1B37C">
        <w:rPr>
          <w:rFonts w:ascii="Arial" w:hAnsi="Arial" w:cs="Arial"/>
          <w:b/>
          <w:bCs/>
        </w:rPr>
        <w:t xml:space="preserve"> </w:t>
      </w:r>
      <w:r w:rsidR="3D4A27D4" w:rsidRPr="0AF1B37C">
        <w:rPr>
          <w:b/>
          <w:bCs/>
        </w:rPr>
        <w:t>1</w:t>
      </w:r>
      <w:r w:rsidR="42BF43C1" w:rsidRPr="0AF1B37C">
        <w:rPr>
          <w:b/>
          <w:bCs/>
        </w:rPr>
        <w:t>5</w:t>
      </w:r>
      <w:r w:rsidRPr="0AF1B37C">
        <w:rPr>
          <w:b/>
          <w:bCs/>
        </w:rPr>
        <w:t xml:space="preserve"> </w:t>
      </w:r>
      <w:r w:rsidR="0A9536DF" w:rsidRPr="0AF1B37C">
        <w:rPr>
          <w:b/>
          <w:bCs/>
        </w:rPr>
        <w:t>April</w:t>
      </w:r>
      <w:r w:rsidRPr="0AF1B37C">
        <w:rPr>
          <w:b/>
          <w:bCs/>
        </w:rPr>
        <w:t xml:space="preserve"> </w:t>
      </w:r>
      <w:r w:rsidR="6A34E3A3" w:rsidRPr="0AF1B37C">
        <w:rPr>
          <w:b/>
          <w:bCs/>
        </w:rPr>
        <w:t>202</w:t>
      </w:r>
      <w:r w:rsidR="0C3B45EB" w:rsidRPr="0AF1B37C">
        <w:rPr>
          <w:b/>
          <w:bCs/>
        </w:rPr>
        <w:t>6</w:t>
      </w:r>
      <w:r w:rsidRPr="0AF1B37C">
        <w:rPr>
          <w:rFonts w:ascii="Arial" w:hAnsi="Arial" w:cs="Arial"/>
        </w:rPr>
        <w:t>​ </w:t>
      </w:r>
      <w:r>
        <w:t> </w:t>
      </w:r>
    </w:p>
    <w:p w14:paraId="5102AD8B" w14:textId="21E1F2DD" w:rsidR="00977D50" w:rsidRDefault="007F4AC1" w:rsidP="007F4AC1">
      <w:r w:rsidRPr="000451D2">
        <w:t>Contact Officer</w:t>
      </w:r>
      <w:r w:rsidR="00977D50">
        <w:t xml:space="preserve">: </w:t>
      </w:r>
      <w:hyperlink r:id="rId18" w:history="1">
        <w:r w:rsidR="009E729A" w:rsidRPr="00460421">
          <w:rPr>
            <w:rStyle w:val="Hyperlink"/>
          </w:rPr>
          <w:t>mareva.kuchinke@aph.gov.au</w:t>
        </w:r>
      </w:hyperlink>
      <w:r w:rsidR="00977D50">
        <w:t xml:space="preserve"> or 03 6260 2018</w:t>
      </w:r>
    </w:p>
    <w:p w14:paraId="3F352CF9" w14:textId="03806C5F" w:rsidR="007F4AC1" w:rsidRPr="000451D2" w:rsidRDefault="00977D50" w:rsidP="007F4AC1">
      <w:r>
        <w:t xml:space="preserve">Submit Applications to </w:t>
      </w:r>
      <w:hyperlink r:id="rId19" w:history="1">
        <w:r w:rsidRPr="00460421">
          <w:rPr>
            <w:rStyle w:val="Hyperlink"/>
          </w:rPr>
          <w:t>senator.chandler@aph.gov.au</w:t>
        </w:r>
      </w:hyperlink>
      <w:r>
        <w:t xml:space="preserve"> </w:t>
      </w:r>
      <w:r w:rsidR="007F4AC1" w:rsidRPr="000451D2">
        <w:t> </w:t>
      </w:r>
    </w:p>
    <w:p w14:paraId="04C70CF5" w14:textId="77777777" w:rsidR="007F4AC1" w:rsidRDefault="007F4AC1"/>
    <w:sectPr w:rsidR="007F4A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handler, Claire (Senator)" w:date="2026-03-24T14:08:00Z" w:initials="CC">
    <w:p w14:paraId="3573D0FA" w14:textId="77777777" w:rsidR="00401506" w:rsidRDefault="00401506" w:rsidP="00401506">
      <w:r>
        <w:rPr>
          <w:rStyle w:val="CommentReference"/>
        </w:rPr>
        <w:annotationRef/>
      </w:r>
      <w:r>
        <w:t>Keep both these two dot points as originally written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73D0F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128036" w16cex:dateUtc="2026-03-24T0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73D0FA" w16cid:durableId="4F1280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6A89" w14:textId="77777777" w:rsidR="006B2E98" w:rsidRDefault="006B2E98" w:rsidP="007F4AC1">
      <w:pPr>
        <w:spacing w:before="0" w:after="0" w:line="240" w:lineRule="auto"/>
      </w:pPr>
      <w:r>
        <w:separator/>
      </w:r>
    </w:p>
  </w:endnote>
  <w:endnote w:type="continuationSeparator" w:id="0">
    <w:p w14:paraId="7DBDEEB7" w14:textId="77777777" w:rsidR="006B2E98" w:rsidRDefault="006B2E98" w:rsidP="007F4A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A780" w14:textId="6B0215F3" w:rsidR="007F4AC1" w:rsidRDefault="007F4A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10F467" wp14:editId="11E9E1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2853291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17871" w14:textId="32865DAB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A10F467">
              <v:stroke joinstyle="miter"/>
              <v:path gradientshapeok="t" o:connecttype="rect"/>
            </v:shapetype>
            <v:shape id="Text Box 5" style="position:absolute;margin-left:0;margin-top:0;width:36.2pt;height:3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">
              <v:textbox style="mso-fit-shape-to-text:t" inset="0,0,0,15pt">
                <w:txbxContent>
                  <w:p w:rsidRPr="007F4AC1" w:rsidR="007F4AC1" w:rsidP="007F4AC1" w:rsidRDefault="007F4AC1" w14:paraId="4A517871" w14:textId="32865DA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AF2" w14:textId="509851E0" w:rsidR="007F4AC1" w:rsidRDefault="007F4A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89EE77" wp14:editId="61B99320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94004192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A58C5" w14:textId="4E1C3B15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89EE77">
              <v:stroke joinstyle="miter"/>
              <v:path gradientshapeok="t" o:connecttype="rect"/>
            </v:shapetype>
            <v:shape id="Text Box 6" style="position:absolute;margin-left:0;margin-top:0;width:36.2pt;height:3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">
              <v:textbox style="mso-fit-shape-to-text:t" inset="0,0,0,15pt">
                <w:txbxContent>
                  <w:p w:rsidRPr="007F4AC1" w:rsidR="007F4AC1" w:rsidP="007F4AC1" w:rsidRDefault="007F4AC1" w14:paraId="1CAA58C5" w14:textId="4E1C3B1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644" w14:textId="6CACB6B6" w:rsidR="007F4AC1" w:rsidRDefault="007F4A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EA5C01" wp14:editId="616CAE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4631733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07AB2" w14:textId="698FD1AF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8EA5C01">
              <v:stroke joinstyle="miter"/>
              <v:path gradientshapeok="t" o:connecttype="rect"/>
            </v:shapetype>
            <v:shape id="Text Box 4" style="position:absolute;margin-left:0;margin-top:0;width:36.2pt;height:3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">
              <v:textbox style="mso-fit-shape-to-text:t" inset="0,0,0,15pt">
                <w:txbxContent>
                  <w:p w:rsidRPr="007F4AC1" w:rsidR="007F4AC1" w:rsidP="007F4AC1" w:rsidRDefault="007F4AC1" w14:paraId="2AA07AB2" w14:textId="698FD1A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5D78" w14:textId="77777777" w:rsidR="006B2E98" w:rsidRDefault="006B2E98" w:rsidP="007F4AC1">
      <w:pPr>
        <w:spacing w:before="0" w:after="0" w:line="240" w:lineRule="auto"/>
      </w:pPr>
      <w:r>
        <w:separator/>
      </w:r>
    </w:p>
  </w:footnote>
  <w:footnote w:type="continuationSeparator" w:id="0">
    <w:p w14:paraId="4F4E84FD" w14:textId="77777777" w:rsidR="006B2E98" w:rsidRDefault="006B2E98" w:rsidP="007F4A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C812" w14:textId="5F9A2985" w:rsidR="007F4AC1" w:rsidRDefault="007F4A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7BB65" wp14:editId="0D189A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1537638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663E7" w14:textId="50D39C76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837BB65">
              <v:stroke joinstyle="miter"/>
              <v:path gradientshapeok="t" o:connecttype="rect"/>
            </v:shapetype>
            <v:shape id="Text Box 2" style="position:absolute;margin-left:0;margin-top:0;width:36.2pt;height:3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">
              <v:textbox style="mso-fit-shape-to-text:t" inset="0,15pt,0,0">
                <w:txbxContent>
                  <w:p w:rsidRPr="007F4AC1" w:rsidR="007F4AC1" w:rsidP="007F4AC1" w:rsidRDefault="007F4AC1" w14:paraId="792663E7" w14:textId="50D39C7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5D08" w14:textId="00545A09" w:rsidR="007F4AC1" w:rsidRDefault="007F4A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EB933" wp14:editId="75B4AF0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5798710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1E57F" w14:textId="73CE0B55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F0EB933">
              <v:stroke joinstyle="miter"/>
              <v:path gradientshapeok="t" o:connecttype="rect"/>
            </v:shapetype>
            <v:shape id="Text Box 3" style="position:absolute;margin-left:0;margin-top:0;width:36.2pt;height:3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">
              <v:textbox style="mso-fit-shape-to-text:t" inset="0,15pt,0,0">
                <w:txbxContent>
                  <w:p w:rsidRPr="007F4AC1" w:rsidR="007F4AC1" w:rsidP="007F4AC1" w:rsidRDefault="007F4AC1" w14:paraId="5001E57F" w14:textId="73CE0B5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803B" w14:textId="463F8391" w:rsidR="007F4AC1" w:rsidRDefault="007F4A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7284C" wp14:editId="3C573C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3902275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ABC76" w14:textId="7DCCC4AB" w:rsidR="007F4AC1" w:rsidRPr="007F4AC1" w:rsidRDefault="007F4AC1" w:rsidP="007F4A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A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DA7284C">
              <v:stroke joinstyle="miter"/>
              <v:path gradientshapeok="t" o:connecttype="rect"/>
            </v:shapetype>
            <v:shape id="Text Box 1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mDQIAABw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">
              <v:textbox style="mso-fit-shape-to-text:t" inset="0,15pt,0,0">
                <w:txbxContent>
                  <w:p w:rsidRPr="007F4AC1" w:rsidR="007F4AC1" w:rsidP="007F4AC1" w:rsidRDefault="007F4AC1" w14:paraId="346ABC76" w14:textId="7DCCC4A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7F4AC1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772FA0"/>
    <w:multiLevelType w:val="hybridMultilevel"/>
    <w:tmpl w:val="8B5E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EF07AD"/>
    <w:multiLevelType w:val="multilevel"/>
    <w:tmpl w:val="465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592665">
    <w:abstractNumId w:val="11"/>
  </w:num>
  <w:num w:numId="2" w16cid:durableId="1368261891">
    <w:abstractNumId w:val="9"/>
  </w:num>
  <w:num w:numId="3" w16cid:durableId="2093117888">
    <w:abstractNumId w:val="2"/>
  </w:num>
  <w:num w:numId="4" w16cid:durableId="1092048076">
    <w:abstractNumId w:val="19"/>
  </w:num>
  <w:num w:numId="5" w16cid:durableId="918756002">
    <w:abstractNumId w:val="20"/>
  </w:num>
  <w:num w:numId="6" w16cid:durableId="1114209242">
    <w:abstractNumId w:val="13"/>
  </w:num>
  <w:num w:numId="7" w16cid:durableId="913128294">
    <w:abstractNumId w:val="26"/>
  </w:num>
  <w:num w:numId="8" w16cid:durableId="435753176">
    <w:abstractNumId w:val="6"/>
  </w:num>
  <w:num w:numId="9" w16cid:durableId="1891306088">
    <w:abstractNumId w:val="4"/>
  </w:num>
  <w:num w:numId="10" w16cid:durableId="126973088">
    <w:abstractNumId w:val="28"/>
  </w:num>
  <w:num w:numId="11" w16cid:durableId="953830203">
    <w:abstractNumId w:val="5"/>
  </w:num>
  <w:num w:numId="12" w16cid:durableId="2056345730">
    <w:abstractNumId w:val="27"/>
  </w:num>
  <w:num w:numId="13" w16cid:durableId="2109081759">
    <w:abstractNumId w:val="25"/>
  </w:num>
  <w:num w:numId="14" w16cid:durableId="475611716">
    <w:abstractNumId w:val="16"/>
  </w:num>
  <w:num w:numId="15" w16cid:durableId="1459642391">
    <w:abstractNumId w:val="24"/>
  </w:num>
  <w:num w:numId="16" w16cid:durableId="1090732714">
    <w:abstractNumId w:val="8"/>
  </w:num>
  <w:num w:numId="17" w16cid:durableId="2104297065">
    <w:abstractNumId w:val="0"/>
  </w:num>
  <w:num w:numId="18" w16cid:durableId="1825655527">
    <w:abstractNumId w:val="10"/>
  </w:num>
  <w:num w:numId="19" w16cid:durableId="897278106">
    <w:abstractNumId w:val="15"/>
  </w:num>
  <w:num w:numId="20" w16cid:durableId="1574464822">
    <w:abstractNumId w:val="29"/>
  </w:num>
  <w:num w:numId="21" w16cid:durableId="1546526674">
    <w:abstractNumId w:val="3"/>
  </w:num>
  <w:num w:numId="22" w16cid:durableId="770049515">
    <w:abstractNumId w:val="17"/>
  </w:num>
  <w:num w:numId="23" w16cid:durableId="1063525809">
    <w:abstractNumId w:val="18"/>
  </w:num>
  <w:num w:numId="24" w16cid:durableId="264579852">
    <w:abstractNumId w:val="12"/>
  </w:num>
  <w:num w:numId="25" w16cid:durableId="1624456739">
    <w:abstractNumId w:val="23"/>
  </w:num>
  <w:num w:numId="26" w16cid:durableId="2442283">
    <w:abstractNumId w:val="22"/>
  </w:num>
  <w:num w:numId="27" w16cid:durableId="1108623102">
    <w:abstractNumId w:val="21"/>
  </w:num>
  <w:num w:numId="28" w16cid:durableId="1565606767">
    <w:abstractNumId w:val="7"/>
  </w:num>
  <w:num w:numId="29" w16cid:durableId="954755894">
    <w:abstractNumId w:val="1"/>
  </w:num>
  <w:num w:numId="30" w16cid:durableId="119434381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ndler, Claire (Senator)">
    <w15:presenceInfo w15:providerId="AD" w15:userId="S::Senator.Chandler@aph.gov.au::980aec55-a97e-4e47-8c35-d6a83a877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1"/>
    <w:rsid w:val="000301AC"/>
    <w:rsid w:val="00045E4B"/>
    <w:rsid w:val="000878C8"/>
    <w:rsid w:val="00093800"/>
    <w:rsid w:val="0012410F"/>
    <w:rsid w:val="001A2B34"/>
    <w:rsid w:val="001B4759"/>
    <w:rsid w:val="001C1F47"/>
    <w:rsid w:val="001C6586"/>
    <w:rsid w:val="001E3AF5"/>
    <w:rsid w:val="001F354D"/>
    <w:rsid w:val="00210F09"/>
    <w:rsid w:val="00236A3F"/>
    <w:rsid w:val="0027645B"/>
    <w:rsid w:val="002C50D3"/>
    <w:rsid w:val="003A6B81"/>
    <w:rsid w:val="003C547E"/>
    <w:rsid w:val="003E1002"/>
    <w:rsid w:val="003E2C0A"/>
    <w:rsid w:val="003E5FC3"/>
    <w:rsid w:val="00401506"/>
    <w:rsid w:val="004425E9"/>
    <w:rsid w:val="00444941"/>
    <w:rsid w:val="00485120"/>
    <w:rsid w:val="004B7EF7"/>
    <w:rsid w:val="004D644A"/>
    <w:rsid w:val="004D7C58"/>
    <w:rsid w:val="005466B7"/>
    <w:rsid w:val="0058424B"/>
    <w:rsid w:val="005B625C"/>
    <w:rsid w:val="00626AA0"/>
    <w:rsid w:val="006A08BF"/>
    <w:rsid w:val="006A201C"/>
    <w:rsid w:val="006B2E98"/>
    <w:rsid w:val="00724822"/>
    <w:rsid w:val="00743523"/>
    <w:rsid w:val="007D6960"/>
    <w:rsid w:val="007D700E"/>
    <w:rsid w:val="007F4AC1"/>
    <w:rsid w:val="0080773A"/>
    <w:rsid w:val="0081258F"/>
    <w:rsid w:val="00820B0C"/>
    <w:rsid w:val="00824D5F"/>
    <w:rsid w:val="008274DE"/>
    <w:rsid w:val="00862A76"/>
    <w:rsid w:val="008D2827"/>
    <w:rsid w:val="00975826"/>
    <w:rsid w:val="00977D50"/>
    <w:rsid w:val="00995AEA"/>
    <w:rsid w:val="009E729A"/>
    <w:rsid w:val="00A221B5"/>
    <w:rsid w:val="00A55C97"/>
    <w:rsid w:val="00A6358D"/>
    <w:rsid w:val="00A6759F"/>
    <w:rsid w:val="00A67BE8"/>
    <w:rsid w:val="00A87468"/>
    <w:rsid w:val="00AC297D"/>
    <w:rsid w:val="00AD5CA5"/>
    <w:rsid w:val="00AE0CBD"/>
    <w:rsid w:val="00B176EE"/>
    <w:rsid w:val="00BA46C5"/>
    <w:rsid w:val="00BC35FC"/>
    <w:rsid w:val="00BD31B6"/>
    <w:rsid w:val="00C91317"/>
    <w:rsid w:val="00D1382A"/>
    <w:rsid w:val="00D522F4"/>
    <w:rsid w:val="00D60022"/>
    <w:rsid w:val="00DC7177"/>
    <w:rsid w:val="00DC727D"/>
    <w:rsid w:val="00DF50F9"/>
    <w:rsid w:val="00E16FDB"/>
    <w:rsid w:val="00EA48BC"/>
    <w:rsid w:val="00EC4111"/>
    <w:rsid w:val="00ED0C35"/>
    <w:rsid w:val="00F95C49"/>
    <w:rsid w:val="00FB371E"/>
    <w:rsid w:val="077F64F0"/>
    <w:rsid w:val="08FFBAF8"/>
    <w:rsid w:val="099370F4"/>
    <w:rsid w:val="09B3C1FC"/>
    <w:rsid w:val="0A9536DF"/>
    <w:rsid w:val="0AF1B37C"/>
    <w:rsid w:val="0C3B45EB"/>
    <w:rsid w:val="0E459240"/>
    <w:rsid w:val="0F137B1D"/>
    <w:rsid w:val="122EFF9C"/>
    <w:rsid w:val="17143F33"/>
    <w:rsid w:val="1C7D7C9E"/>
    <w:rsid w:val="1EBD69BA"/>
    <w:rsid w:val="1FD39FE1"/>
    <w:rsid w:val="20939247"/>
    <w:rsid w:val="209832E4"/>
    <w:rsid w:val="256905B3"/>
    <w:rsid w:val="273C03AB"/>
    <w:rsid w:val="2B62A5DE"/>
    <w:rsid w:val="2C1E4306"/>
    <w:rsid w:val="2C940858"/>
    <w:rsid w:val="2D1878E6"/>
    <w:rsid w:val="2D4703CB"/>
    <w:rsid w:val="2E512B31"/>
    <w:rsid w:val="301B6C0E"/>
    <w:rsid w:val="3033294E"/>
    <w:rsid w:val="30867B22"/>
    <w:rsid w:val="3340DA0C"/>
    <w:rsid w:val="33C4026A"/>
    <w:rsid w:val="34A8BF44"/>
    <w:rsid w:val="358A25FD"/>
    <w:rsid w:val="37D884F7"/>
    <w:rsid w:val="3890BF2B"/>
    <w:rsid w:val="39C22089"/>
    <w:rsid w:val="39E31664"/>
    <w:rsid w:val="3A53D984"/>
    <w:rsid w:val="3AE967E8"/>
    <w:rsid w:val="3AEF9929"/>
    <w:rsid w:val="3D4A27D4"/>
    <w:rsid w:val="3D8C81B0"/>
    <w:rsid w:val="3FCF20E8"/>
    <w:rsid w:val="40D60A68"/>
    <w:rsid w:val="42BF43C1"/>
    <w:rsid w:val="462CA880"/>
    <w:rsid w:val="46F6BF44"/>
    <w:rsid w:val="49D23C51"/>
    <w:rsid w:val="4B0CA778"/>
    <w:rsid w:val="4C1651ED"/>
    <w:rsid w:val="50502DD4"/>
    <w:rsid w:val="5253D901"/>
    <w:rsid w:val="551F7D69"/>
    <w:rsid w:val="559B3532"/>
    <w:rsid w:val="560DC78E"/>
    <w:rsid w:val="5683246D"/>
    <w:rsid w:val="5760F69F"/>
    <w:rsid w:val="620D34FC"/>
    <w:rsid w:val="65C69291"/>
    <w:rsid w:val="6A03B464"/>
    <w:rsid w:val="6A34E3A3"/>
    <w:rsid w:val="6BB98691"/>
    <w:rsid w:val="6D076B37"/>
    <w:rsid w:val="710EDABF"/>
    <w:rsid w:val="71C5EA96"/>
    <w:rsid w:val="77B4CCCC"/>
    <w:rsid w:val="7A86DB2A"/>
    <w:rsid w:val="7B80F9CA"/>
    <w:rsid w:val="7CEAD76D"/>
    <w:rsid w:val="7D596E29"/>
    <w:rsid w:val="7D987C80"/>
    <w:rsid w:val="7DE9C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69314"/>
  <w15:chartTrackingRefBased/>
  <w15:docId w15:val="{4BAFDC74-9432-4A60-9641-A8F954E6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7F4AC1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AC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AC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AC1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4AC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AC1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B4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50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506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506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mailto:mareva.kuchinke@aph.gov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pwss.gov.au/hr-advice/safe-and-respectful-culture/behaviour-codes-and-standard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psc.gov.au/behaviour-codes-and-standard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mailto:senator.chandler@aph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au/C2004A02928/latest/text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14CA906B430F514C9E3A09C9C11086E900D75B84889344C442A80AC8540611F106" ma:contentTypeVersion="43" ma:contentTypeDescription="Create a new document." ma:contentTypeScope="" ma:versionID="675d272eedd4b1463434fb361fbb2650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d664353195f02285f9dffa15a422d31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DoF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format="DateOnly" ma:internalName="Original_x0020_Date_x0020_Created" ma:readOnly="false">
      <xsd:simpleType>
        <xsd:restriction base="dms:DateTime"/>
      </xsd:simpleType>
    </xsd:element>
    <xsd:element name="TaxCatchAll" ma:index="15" nillable="true" ma:displayName="Taxonomy Catch All Column" ma:hidden="true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7" nillable="true" ma:taxonomy="true" ma:internalName="e0fcb3f570964638902a63147cd98219" ma:taxonomyFieldName="Organisation_x0020_Unit" ma:displayName="Organisation Unit" ma:readOnly="false" ma:default="1;#Parliamentary Workplace Support Services|4ba3ba5f-7bbe-4964-9e2b-9d9806c807f3" ma:fieldId="{e0fcb3f5-7096-4638-902a-63147cd98219}" ma:sspId="4524d717-1d9f-4968-b89e-6c763fcfa109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8" nillable="true" ma:taxonomy="true" ma:internalName="f0888ba7078d4a1bac90b097c1ed0fad" ma:taxonomyFieldName="Initiating_x0020_Entity" ma:displayName="Initiating Entity" ma:readOnly="false" ma:default="2;#Department of Finance|fd660e8f-8f31-49bd-92a3-d31d4da31afe" ma:fieldId="{f0888ba7-078d-4a1b-ac90-b097c1ed0fad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9" nillable="true" ma:taxonomy="true" ma:internalName="of934ccb37d6451ba60cdb89c1817167" ma:taxonomyFieldName="About_x0020_Entity" ma:displayName="About Entity" ma:readOnly="false" ma:default="2;#Department of Finance|fd660e8f-8f31-49bd-92a3-d31d4da31afe" ma:fieldId="{8f934ccb-37d6-451b-a60c-db89c1817167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1" nillable="true" ma:taxonomy="true" ma:internalName="lf395e0388bc45bfb8642f07b9d090f4" ma:taxonomyFieldName="Function_x0020_and_x0020_Activity" ma:displayName="Function and Activity" ma:readOnly="false" ma:fieldId="{5f395e03-88bc-45bf-b864-2f07b9d090f4}" ma:sspId="4524d717-1d9f-4968-b89e-6c763fcfa109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FDocumentID" ma:index="33" nillable="true" ma:displayName="DoF Document ID" ma:internalName="DoF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524d717-1d9f-4968-b89e-6c763fcf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e0fcb3f570964638902a63147cd98219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Parliamentary Workplace Support Services</TermName>
          <TermId xmlns="http://schemas.microsoft.com/office/infopath/2007/PartnerControls">4ba3ba5f-7bbe-4964-9e2b-9d9806c807f3</TermId>
        </TermInfo>
      </Terms>
    </e0fcb3f570964638902a63147cd98219>
    <DoFDocumentID xmlns="5bbe23e6-87c4-42f3-bf4a-e7efb896fc26" xsi:nil="true"/>
    <lcf76f155ced4ddcb4097134ff3c332f xmlns="01a30d40-da84-4c8e-848d-61af2c5e1ab3">
      <Terms xmlns="http://schemas.microsoft.com/office/infopath/2007/PartnerControls"/>
    </lcf76f155ced4ddcb4097134ff3c332f>
    <Original_x0020_Date_x0020_Created xmlns="5bbe23e6-87c4-42f3-bf4a-e7efb896fc26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  <lf395e0388bc45bfb8642f07b9d090f4 xmlns="5bbe23e6-87c4-42f3-bf4a-e7efb896fc26">
      <Terms xmlns="http://schemas.microsoft.com/office/infopath/2007/PartnerControls"/>
    </lf395e0388bc45bfb8642f07b9d090f4>
    <f0888ba7078d4a1bac90b097c1ed0fa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5bbe23e6-87c4-42f3-bf4a-e7efb896fc26">OFFICIAL</Security_x0020_Classification>
  </documentManagement>
</p:properties>
</file>

<file path=customXml/itemProps1.xml><?xml version="1.0" encoding="utf-8"?>
<ds:datastoreItem xmlns:ds="http://schemas.openxmlformats.org/officeDocument/2006/customXml" ds:itemID="{6C138C32-727B-4690-AE25-66641FAA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BF055-571A-472E-8BD5-FCF7A7E2A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47E94-AB7B-4929-80AC-BD74649271C6}">
  <ds:schemaRefs>
    <ds:schemaRef ds:uri="http://purl.org/dc/terms/"/>
    <ds:schemaRef ds:uri="5bbe23e6-87c4-42f3-bf4a-e7efb896fc26"/>
    <ds:schemaRef ds:uri="01a30d40-da84-4c8e-848d-61af2c5e1ab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3991</Characters>
  <Application>Microsoft Office Word</Application>
  <DocSecurity>4</DocSecurity>
  <Lines>81</Lines>
  <Paragraphs>40</Paragraphs>
  <ScaleCrop>false</ScaleCrop>
  <Company>Parliament of Australia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Lindsay McAlister (PWSS)</cp:lastModifiedBy>
  <cp:revision>2</cp:revision>
  <dcterms:created xsi:type="dcterms:W3CDTF">2026-03-26T02:51:00Z</dcterms:created>
  <dcterms:modified xsi:type="dcterms:W3CDTF">2026-03-26T02:51:00Z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1742667a,44c50a10,2290212c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573640c4,4c9c9129,73a2b0c8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2025-05-28T00:47:28Z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f96fae63-cbe2-4ad6-804c-c5272cb42ce1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0x01010014CA906B430F514C9E3A09C9C11086E900D75B84889344C442A80AC8540611F106</vt:lpwstr>
  </property>
  <property fmtid="{D5CDD505-2E9C-101B-9397-08002B2CF9AE}" pid="17" name="TaxKeyword">
    <vt:lpwstr/>
  </property>
  <property fmtid="{D5CDD505-2E9C-101B-9397-08002B2CF9AE}" pid="18" name="Organisation_x0020_Unit">
    <vt:lpwstr>1;#Parliamentary Workplace Support Services|4ba3ba5f-7bbe-4964-9e2b-9d9806c807f3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About_x0020_Entity">
    <vt:lpwstr>2;#Department of Finance|fd660e8f-8f31-49bd-92a3-d31d4da31afe</vt:lpwstr>
  </property>
  <property fmtid="{D5CDD505-2E9C-101B-9397-08002B2CF9AE}" pid="22" name="Function_x0020_and_x0020_Activity">
    <vt:lpwstr/>
  </property>
  <property fmtid="{D5CDD505-2E9C-101B-9397-08002B2CF9AE}" pid="23" name="Organisation Unit">
    <vt:lpwstr>1;#Parliamentary Workplace Support Services|4ba3ba5f-7bbe-4964-9e2b-9d9806c807f3</vt:lpwstr>
  </property>
  <property fmtid="{D5CDD505-2E9C-101B-9397-08002B2CF9AE}" pid="24" name="Function and Activity">
    <vt:lpwstr/>
  </property>
  <property fmtid="{D5CDD505-2E9C-101B-9397-08002B2CF9AE}" pid="25" name="Initiating_x0020_Entity">
    <vt:lpwstr>2;#Department of Finance|fd660e8f-8f31-49bd-92a3-d31d4da31afe</vt:lpwstr>
  </property>
  <property fmtid="{D5CDD505-2E9C-101B-9397-08002B2CF9AE}" pid="26" name="MediaServiceImageTags">
    <vt:lpwstr/>
  </property>
</Properties>
</file>