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7A56" w14:textId="01667804" w:rsidR="00E00452" w:rsidRPr="00E00452" w:rsidRDefault="00E00452" w:rsidP="00D71153">
      <w:pPr>
        <w:rPr>
          <w:b/>
          <w:bCs/>
        </w:rPr>
      </w:pPr>
      <w:r w:rsidRPr="00E00452">
        <w:rPr>
          <w:b/>
          <w:bCs/>
        </w:rPr>
        <w:t>Digital Content, Events &amp; Media Adviser</w:t>
      </w:r>
      <w:r w:rsidR="00775CFA">
        <w:rPr>
          <w:b/>
          <w:bCs/>
        </w:rPr>
        <w:t xml:space="preserve"> (EOB)</w:t>
      </w:r>
      <w:r w:rsidR="00ED6960">
        <w:rPr>
          <w:b/>
          <w:bCs/>
        </w:rPr>
        <w:t xml:space="preserve"> – Office of Kara Cook MP</w:t>
      </w:r>
    </w:p>
    <w:p w14:paraId="0BEE40B3" w14:textId="3E9AD0FE" w:rsidR="00D71153" w:rsidRPr="00D71153" w:rsidRDefault="00D71153" w:rsidP="00D71153">
      <w:r w:rsidRPr="00D71153">
        <w:t xml:space="preserve">The office of </w:t>
      </w:r>
      <w:r>
        <w:t>Kara Cook</w:t>
      </w:r>
      <w:r w:rsidRPr="00D71153">
        <w:t xml:space="preserve"> MP is seeking applications for a full-time ongoing Digital Content</w:t>
      </w:r>
      <w:r w:rsidR="00EF2F48">
        <w:t xml:space="preserve">, Events </w:t>
      </w:r>
      <w:r w:rsidRPr="00D71153">
        <w:t xml:space="preserve">&amp; Media Adviser based in the MP’s Electorate Office in </w:t>
      </w:r>
      <w:r>
        <w:t>Wynnum, Queensland</w:t>
      </w:r>
      <w:r w:rsidRPr="00D71153">
        <w:t>.</w:t>
      </w:r>
    </w:p>
    <w:p w14:paraId="4E34C574" w14:textId="38EE11B3" w:rsidR="00D71153" w:rsidRPr="00D71153" w:rsidRDefault="00D71153" w:rsidP="00D71153">
      <w:r w:rsidRPr="00D71153">
        <w:t xml:space="preserve">This role is focused on digital content creation, social media strategy and audience engagement, producing compelling digital and print materials that support the MP’s work in the </w:t>
      </w:r>
      <w:r>
        <w:t xml:space="preserve">Bonner </w:t>
      </w:r>
      <w:r w:rsidRPr="00D71153">
        <w:t xml:space="preserve">electorate and in Parliament. The successful candidate will drive the MP’s digital presence by creating high-quality, timely and engaging content aligned with Federal Government policies and promoting both the MP and the </w:t>
      </w:r>
      <w:r w:rsidR="003706C7">
        <w:t>G</w:t>
      </w:r>
      <w:r w:rsidRPr="00D71153">
        <w:t>overnment’s activities and achievements.</w:t>
      </w:r>
      <w:r w:rsidR="005B11B2">
        <w:t xml:space="preserve"> The position is also responsible for the electorate office</w:t>
      </w:r>
      <w:r w:rsidR="00B67A16">
        <w:t>’</w:t>
      </w:r>
      <w:r w:rsidR="005B11B2">
        <w:t xml:space="preserve">s events, including bookings, promotion and RSVPs. The office hosts </w:t>
      </w:r>
      <w:proofErr w:type="gramStart"/>
      <w:r w:rsidR="005B11B2">
        <w:t>a number of</w:t>
      </w:r>
      <w:proofErr w:type="gramEnd"/>
      <w:r w:rsidR="005B11B2">
        <w:t xml:space="preserve"> annual events including the Seniors Expo and Bonner Awards as well as regular mobile offices.</w:t>
      </w:r>
    </w:p>
    <w:p w14:paraId="5987D658" w14:textId="6A5128EB" w:rsidR="00D71153" w:rsidRPr="00D71153" w:rsidRDefault="00D71153" w:rsidP="00D71153">
      <w:r w:rsidRPr="00D71153">
        <w:t xml:space="preserve">Operating with a high level of discretion, autonomy and accountability, the </w:t>
      </w:r>
      <w:r w:rsidR="009B7166">
        <w:t>successful applicant</w:t>
      </w:r>
      <w:r w:rsidR="009B7166" w:rsidRPr="00D71153">
        <w:t xml:space="preserve"> </w:t>
      </w:r>
      <w:r w:rsidRPr="00D71153">
        <w:t xml:space="preserve">will thrive in a fast-paced environment, delivering innovative digital content. The role includes a small traditional media component, such as drafting quotes for </w:t>
      </w:r>
      <w:r w:rsidR="0086501E">
        <w:t>p</w:t>
      </w:r>
      <w:r w:rsidRPr="00D71153">
        <w:t xml:space="preserve">ress </w:t>
      </w:r>
      <w:r w:rsidR="0086501E">
        <w:t>r</w:t>
      </w:r>
      <w:r w:rsidRPr="00D71153">
        <w:t>eleases and organising traditional media coverage.</w:t>
      </w:r>
      <w:r w:rsidR="005E4F6D">
        <w:t xml:space="preserve"> The events component is spread across the calendar year and has established formulas for execution.</w:t>
      </w:r>
    </w:p>
    <w:p w14:paraId="4B36DAB0" w14:textId="526C192E" w:rsidR="00D71153" w:rsidRPr="00D71153" w:rsidRDefault="00D71153" w:rsidP="00D71153">
      <w:r w:rsidRPr="00D71153">
        <w:t>Reporting to the</w:t>
      </w:r>
      <w:r>
        <w:t xml:space="preserve"> Senior Advisor</w:t>
      </w:r>
      <w:r w:rsidRPr="00D71153">
        <w:t>, the ideal candidate is proactive, creative and highly organised with excellent design skills, strong political awareness, and the ability to deliver consistent, strategic, high-volume content with minimal supervision.</w:t>
      </w:r>
    </w:p>
    <w:p w14:paraId="12708149" w14:textId="77777777" w:rsidR="00D71153" w:rsidRPr="00D71153" w:rsidRDefault="00D71153" w:rsidP="00D71153">
      <w:r w:rsidRPr="00D71153">
        <w:rPr>
          <w:b/>
          <w:bCs/>
        </w:rPr>
        <w:t>The key duties of the position include but are not limited to</w:t>
      </w:r>
      <w:r w:rsidRPr="00D71153">
        <w:t>:</w:t>
      </w:r>
    </w:p>
    <w:p w14:paraId="011C7DDA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>Create high-quality, engaging digital content for all social media platforms, aligned with the MP’s tone, style and electorate priorities.</w:t>
      </w:r>
    </w:p>
    <w:p w14:paraId="3D14CDBE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>Manage electorate-facing digital publications, including the website, social media accounts and fortnightly e-newsletters.</w:t>
      </w:r>
    </w:p>
    <w:p w14:paraId="6225B8AE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>Use Canva (and Adobe Suite) to design compelling graphics, videos, print material and other communication products for online and hard-copy distribution.</w:t>
      </w:r>
    </w:p>
    <w:p w14:paraId="5C2ADB87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 xml:space="preserve">Develop short-form videos, reels and multimedia content using Adobe Premiere, </w:t>
      </w:r>
      <w:proofErr w:type="spellStart"/>
      <w:r w:rsidRPr="00D71153">
        <w:t>CapCut</w:t>
      </w:r>
      <w:proofErr w:type="spellEnd"/>
      <w:r w:rsidRPr="00D71153">
        <w:t xml:space="preserve"> and other digital tools.</w:t>
      </w:r>
    </w:p>
    <w:p w14:paraId="471AF448" w14:textId="0CB25FA9" w:rsidR="00D71153" w:rsidRPr="00D71153" w:rsidRDefault="00D71153" w:rsidP="00F7685B">
      <w:pPr>
        <w:numPr>
          <w:ilvl w:val="0"/>
          <w:numId w:val="1"/>
        </w:numPr>
      </w:pPr>
      <w:r w:rsidRPr="00D71153">
        <w:t>Implement social media strategies that grow the MP’s digital audience, using analytics to drive performance and reach.</w:t>
      </w:r>
    </w:p>
    <w:p w14:paraId="701A39C2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>Ensure all content aligns with broader Government messaging, priorities and local electorate issues.</w:t>
      </w:r>
    </w:p>
    <w:p w14:paraId="3926ABE2" w14:textId="77777777" w:rsidR="00D71153" w:rsidRDefault="00D71153" w:rsidP="00D71153">
      <w:pPr>
        <w:numPr>
          <w:ilvl w:val="0"/>
          <w:numId w:val="1"/>
        </w:numPr>
      </w:pPr>
      <w:r w:rsidRPr="00D71153">
        <w:lastRenderedPageBreak/>
        <w:t>Monitor online engagement, sentiment and trends to identify opportunities and mitigate reputational risks.</w:t>
      </w:r>
    </w:p>
    <w:p w14:paraId="6E0881DF" w14:textId="4F9A200D" w:rsidR="00EF2F48" w:rsidRPr="00D71153" w:rsidRDefault="00AE1568" w:rsidP="00D71153">
      <w:pPr>
        <w:numPr>
          <w:ilvl w:val="0"/>
          <w:numId w:val="1"/>
        </w:numPr>
      </w:pPr>
      <w:r>
        <w:t xml:space="preserve">Manage bookings, promotion and engagement of events run by the Bonner Electorate Office including but not limited to mobile offices, Bonner Awards and </w:t>
      </w:r>
      <w:r w:rsidR="00F14153">
        <w:t>Seniors Expo.</w:t>
      </w:r>
    </w:p>
    <w:p w14:paraId="1B9CBFDD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>Prepare occasional media material, including press releases, media quotes and liaise with media contacts.</w:t>
      </w:r>
    </w:p>
    <w:p w14:paraId="6779550E" w14:textId="77777777" w:rsidR="00D71153" w:rsidRPr="00D71153" w:rsidRDefault="00D71153" w:rsidP="00D71153">
      <w:pPr>
        <w:numPr>
          <w:ilvl w:val="0"/>
          <w:numId w:val="1"/>
        </w:numPr>
      </w:pPr>
      <w:r w:rsidRPr="00D71153">
        <w:t>Provide general support to the Electorate Office as required, contributing to team priorities and assisting with broader office tasks as needed.</w:t>
      </w:r>
    </w:p>
    <w:p w14:paraId="34C0D6C6" w14:textId="77777777" w:rsidR="00D71153" w:rsidRPr="00D71153" w:rsidRDefault="00D71153" w:rsidP="00D71153">
      <w:r w:rsidRPr="00D71153">
        <w:rPr>
          <w:b/>
          <w:bCs/>
        </w:rPr>
        <w:t>The ideal applicant should possess the following skills, qualifications, and experience:</w:t>
      </w:r>
    </w:p>
    <w:p w14:paraId="64FC37DA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A relevant tertiary degree or industry recognised qualification in digital media, communications, design, journalism or related field would be well regarded (or equivalent practical experience).</w:t>
      </w:r>
    </w:p>
    <w:p w14:paraId="3AF7A2CD" w14:textId="469BAEDD" w:rsidR="00D71153" w:rsidRPr="00D71153" w:rsidRDefault="000A45AC" w:rsidP="00D71153">
      <w:pPr>
        <w:numPr>
          <w:ilvl w:val="0"/>
          <w:numId w:val="2"/>
        </w:numPr>
      </w:pPr>
      <w:r>
        <w:t>Demonstrated</w:t>
      </w:r>
      <w:r w:rsidR="00D71153" w:rsidRPr="00D71153">
        <w:t xml:space="preserve"> experience in digital communications, social media management, or content creation.</w:t>
      </w:r>
    </w:p>
    <w:p w14:paraId="492D6EEF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Advanced skills in Canva and proficiency with Adobe Premiere and other multimedia tools.</w:t>
      </w:r>
    </w:p>
    <w:p w14:paraId="6F05A635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A proven track record of developing engaging, high volume social media content for diverse audiences.</w:t>
      </w:r>
    </w:p>
    <w:p w14:paraId="46C621DC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Strong written and verbal communications skills, with the ability to produce accurate, creative and accessible messaging.</w:t>
      </w:r>
    </w:p>
    <w:p w14:paraId="3A0DD043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Contemporary understanding of digital communications trends, platform algorithms and data driven optimisation.</w:t>
      </w:r>
    </w:p>
    <w:p w14:paraId="3EFB5DED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Ability to work proactively, anticipate needs and develop creative solutions independently.</w:t>
      </w:r>
    </w:p>
    <w:p w14:paraId="4C4F20CB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An understanding of reputational risks and the public-facing nature of working in a political environment.</w:t>
      </w:r>
    </w:p>
    <w:p w14:paraId="12A9E178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Strong interpersonal skills and ability to collaborate effectively within a small team.</w:t>
      </w:r>
    </w:p>
    <w:p w14:paraId="1A3B6448" w14:textId="145A6454" w:rsidR="00D71153" w:rsidRPr="00D71153" w:rsidRDefault="00D71153" w:rsidP="00D71153">
      <w:pPr>
        <w:numPr>
          <w:ilvl w:val="0"/>
          <w:numId w:val="2"/>
        </w:numPr>
      </w:pPr>
      <w:r w:rsidRPr="00D71153">
        <w:t xml:space="preserve">A connection to the electorate </w:t>
      </w:r>
      <w:r w:rsidR="00F7685B">
        <w:t>of Bonner</w:t>
      </w:r>
      <w:r w:rsidRPr="00D71153">
        <w:t xml:space="preserve"> and an interest in politics (advantageous).</w:t>
      </w:r>
    </w:p>
    <w:p w14:paraId="7382CDA8" w14:textId="77777777" w:rsidR="00D71153" w:rsidRPr="00D71153" w:rsidRDefault="00D71153" w:rsidP="00D71153">
      <w:pPr>
        <w:numPr>
          <w:ilvl w:val="0"/>
          <w:numId w:val="2"/>
        </w:numPr>
      </w:pPr>
      <w:r w:rsidRPr="00D71153">
        <w:t>And previous experience working in government (advantageous).</w:t>
      </w:r>
    </w:p>
    <w:p w14:paraId="7C18AC60" w14:textId="77777777" w:rsidR="00D71153" w:rsidRPr="00D71153" w:rsidRDefault="00D71153" w:rsidP="00D71153">
      <w:r w:rsidRPr="00D71153">
        <w:rPr>
          <w:b/>
          <w:bCs/>
        </w:rPr>
        <w:lastRenderedPageBreak/>
        <w:t>Employment conditions:</w:t>
      </w:r>
    </w:p>
    <w:p w14:paraId="5999D2F0" w14:textId="77777777" w:rsidR="00D71153" w:rsidRPr="00D71153" w:rsidRDefault="00D71153" w:rsidP="00D71153">
      <w:r w:rsidRPr="00D71153">
        <w:t>The position is offered under the </w:t>
      </w:r>
      <w:hyperlink r:id="rId10" w:tgtFrame="_blank" w:history="1">
        <w:r w:rsidRPr="00E854F6">
          <w:rPr>
            <w:rStyle w:val="Hyperlink"/>
            <w:i/>
            <w:iCs/>
          </w:rPr>
          <w:t>Members of Parliament (Staff) Act 1984</w:t>
        </w:r>
      </w:hyperlink>
      <w:r w:rsidRPr="00D71153">
        <w:t> and conditions are outlined in the </w:t>
      </w:r>
      <w:hyperlink r:id="rId11" w:tgtFrame="_blank" w:history="1">
        <w:r w:rsidRPr="00E854F6">
          <w:rPr>
            <w:rStyle w:val="Hyperlink"/>
          </w:rPr>
          <w:t>Commonwealth Members of Parliament Staff Enterprise Agreement 2024-27</w:t>
        </w:r>
      </w:hyperlink>
      <w:r w:rsidRPr="00D71153">
        <w:t> which include:</w:t>
      </w:r>
    </w:p>
    <w:p w14:paraId="7D3E28F6" w14:textId="5D9038EA" w:rsidR="00D71153" w:rsidRPr="00D71153" w:rsidRDefault="00D71153" w:rsidP="00D71153">
      <w:pPr>
        <w:numPr>
          <w:ilvl w:val="0"/>
          <w:numId w:val="3"/>
        </w:numPr>
      </w:pPr>
      <w:r w:rsidRPr="00D71153">
        <w:t>A commencing salary between </w:t>
      </w:r>
      <w:r w:rsidRPr="00D71153">
        <w:rPr>
          <w:b/>
          <w:bCs/>
        </w:rPr>
        <w:t>$76,910 and $89,793</w:t>
      </w:r>
      <w:r w:rsidRPr="00D71153">
        <w:t> will be negotiated depending on experience and relevant skills.</w:t>
      </w:r>
      <w:r w:rsidR="00736BE2">
        <w:t xml:space="preserve"> </w:t>
      </w:r>
    </w:p>
    <w:p w14:paraId="54B65529" w14:textId="25855AE6" w:rsidR="00D71153" w:rsidRPr="00D71153" w:rsidRDefault="00D71153" w:rsidP="00D71153">
      <w:pPr>
        <w:numPr>
          <w:ilvl w:val="0"/>
          <w:numId w:val="3"/>
        </w:numPr>
      </w:pPr>
      <w:r w:rsidRPr="00D71153">
        <w:t>An additional optional allowance of up to </w:t>
      </w:r>
      <w:r w:rsidR="00592497" w:rsidRPr="00592497">
        <w:rPr>
          <w:b/>
          <w:bCs/>
        </w:rPr>
        <w:t>$23,218</w:t>
      </w:r>
      <w:r w:rsidR="00592497">
        <w:t xml:space="preserve"> per annum</w:t>
      </w:r>
      <w:r w:rsidR="00592497" w:rsidRPr="00D71153">
        <w:t xml:space="preserve"> </w:t>
      </w:r>
      <w:r w:rsidRPr="00D71153">
        <w:t>may be considered in recognition of, and as compensation for, reasonable additional hours of work and any travel requirements.</w:t>
      </w:r>
    </w:p>
    <w:p w14:paraId="71EDE008" w14:textId="77777777" w:rsidR="00D71153" w:rsidRPr="00D71153" w:rsidRDefault="00D71153" w:rsidP="00D71153">
      <w:pPr>
        <w:numPr>
          <w:ilvl w:val="0"/>
          <w:numId w:val="3"/>
        </w:numPr>
      </w:pPr>
      <w:r w:rsidRPr="00D71153">
        <w:t>Relocation assistance, studies assistance, and paid study leave may also be available (subject to eligibility requirements).</w:t>
      </w:r>
    </w:p>
    <w:p w14:paraId="4DB88073" w14:textId="77777777" w:rsidR="00D71153" w:rsidRPr="00D71153" w:rsidRDefault="00D71153" w:rsidP="00D71153">
      <w:pPr>
        <w:numPr>
          <w:ilvl w:val="0"/>
          <w:numId w:val="3"/>
        </w:numPr>
      </w:pPr>
      <w:r w:rsidRPr="00D71153">
        <w:t>An employer superannuation contribution of </w:t>
      </w:r>
      <w:r w:rsidRPr="00D71153">
        <w:rPr>
          <w:b/>
          <w:bCs/>
        </w:rPr>
        <w:t>15.4%</w:t>
      </w:r>
      <w:r w:rsidRPr="00D71153">
        <w:t> will be payable.</w:t>
      </w:r>
    </w:p>
    <w:p w14:paraId="3A24AB32" w14:textId="77777777" w:rsidR="00D71153" w:rsidRPr="00D71153" w:rsidRDefault="00D71153" w:rsidP="00D71153">
      <w:r w:rsidRPr="00D71153">
        <w:rPr>
          <w:b/>
          <w:bCs/>
        </w:rPr>
        <w:t>Applicants should note the following:</w:t>
      </w:r>
    </w:p>
    <w:p w14:paraId="2BC87AD3" w14:textId="4F91F441" w:rsidR="00D71153" w:rsidRPr="00D71153" w:rsidRDefault="00D71153" w:rsidP="00D71153">
      <w:pPr>
        <w:numPr>
          <w:ilvl w:val="0"/>
          <w:numId w:val="4"/>
        </w:numPr>
      </w:pPr>
      <w:r w:rsidRPr="00D71153">
        <w:t xml:space="preserve">An initial probationary period of </w:t>
      </w:r>
      <w:r w:rsidR="003E790F">
        <w:t>three</w:t>
      </w:r>
      <w:r w:rsidR="003E790F" w:rsidRPr="00D71153">
        <w:t xml:space="preserve"> </w:t>
      </w:r>
      <w:r w:rsidRPr="00D71153">
        <w:t>months will apply and may be subject to extension.</w:t>
      </w:r>
    </w:p>
    <w:p w14:paraId="451CCC71" w14:textId="77777777" w:rsidR="00D71153" w:rsidRPr="00D71153" w:rsidRDefault="00D71153" w:rsidP="00D71153">
      <w:pPr>
        <w:numPr>
          <w:ilvl w:val="0"/>
          <w:numId w:val="4"/>
        </w:numPr>
      </w:pPr>
      <w:r w:rsidRPr="00D71153">
        <w:t>The successful applicant may be required to undergo a National Police History Check.</w:t>
      </w:r>
    </w:p>
    <w:p w14:paraId="7CDBD214" w14:textId="77777777" w:rsidR="00D71153" w:rsidRPr="00D71153" w:rsidRDefault="00D71153" w:rsidP="00D71153">
      <w:pPr>
        <w:numPr>
          <w:ilvl w:val="0"/>
          <w:numId w:val="4"/>
        </w:numPr>
      </w:pPr>
      <w:r w:rsidRPr="00D71153">
        <w:t>Staff may be subject to automatic cessation triggers in accordance with Section 14 of the MOP(S) Act.</w:t>
      </w:r>
    </w:p>
    <w:p w14:paraId="181750F7" w14:textId="77777777" w:rsidR="00D71153" w:rsidRPr="00D71153" w:rsidRDefault="00D71153" w:rsidP="00D71153">
      <w:pPr>
        <w:numPr>
          <w:ilvl w:val="0"/>
          <w:numId w:val="4"/>
        </w:numPr>
      </w:pPr>
      <w:r w:rsidRPr="00D71153">
        <w:t>The successful applicant will be required to comply with their obligations under the </w:t>
      </w:r>
      <w:hyperlink r:id="rId12" w:tgtFrame="_blank" w:history="1">
        <w:r w:rsidRPr="00E854F6">
          <w:rPr>
            <w:rStyle w:val="Hyperlink"/>
          </w:rPr>
          <w:t>Behaviour Codes and Standards</w:t>
        </w:r>
      </w:hyperlink>
      <w:r w:rsidRPr="00D71153">
        <w:t>.</w:t>
      </w:r>
    </w:p>
    <w:p w14:paraId="5189C568" w14:textId="77777777" w:rsidR="00D71153" w:rsidRPr="00D71153" w:rsidRDefault="00D71153" w:rsidP="00D71153">
      <w:r w:rsidRPr="00D71153">
        <w:rPr>
          <w:b/>
          <w:bCs/>
        </w:rPr>
        <w:t>How to apply </w:t>
      </w:r>
      <w:r w:rsidRPr="00D71153">
        <w:t> </w:t>
      </w:r>
    </w:p>
    <w:p w14:paraId="2D671108" w14:textId="2D543F6D" w:rsidR="00D71153" w:rsidRPr="00D71153" w:rsidRDefault="00D71153" w:rsidP="00D71153">
      <w:r w:rsidRPr="00D71153">
        <w:t>Submit to </w:t>
      </w:r>
      <w:hyperlink r:id="rId13" w:history="1">
        <w:r w:rsidR="0048667B" w:rsidRPr="00E854F6">
          <w:rPr>
            <w:rStyle w:val="Hyperlink"/>
          </w:rPr>
          <w:t>annika.poole@aph.gov.au</w:t>
        </w:r>
      </w:hyperlink>
      <w:r w:rsidR="0048667B">
        <w:t xml:space="preserve"> </w:t>
      </w:r>
      <w:r w:rsidR="00B26AEE">
        <w:t>by 2</w:t>
      </w:r>
      <w:r w:rsidR="003D723D">
        <w:t>8</w:t>
      </w:r>
      <w:r w:rsidR="00B26AEE">
        <w:t xml:space="preserve"> April 2026</w:t>
      </w:r>
      <w:r w:rsidRPr="00CA38C8">
        <w:t>:</w:t>
      </w:r>
    </w:p>
    <w:p w14:paraId="6605291C" w14:textId="1412076D" w:rsidR="00D71153" w:rsidRPr="00D71153" w:rsidRDefault="00D71153" w:rsidP="00D71153">
      <w:pPr>
        <w:numPr>
          <w:ilvl w:val="0"/>
          <w:numId w:val="5"/>
        </w:numPr>
      </w:pPr>
      <w:r w:rsidRPr="00D71153">
        <w:t>a CV with the names of two referees</w:t>
      </w:r>
    </w:p>
    <w:p w14:paraId="6F0702C4" w14:textId="77777777" w:rsidR="00D71153" w:rsidRPr="00D71153" w:rsidRDefault="00D71153" w:rsidP="00D71153">
      <w:pPr>
        <w:numPr>
          <w:ilvl w:val="0"/>
          <w:numId w:val="5"/>
        </w:numPr>
      </w:pPr>
      <w:r w:rsidRPr="00D71153">
        <w:t>a 1-page cover letter outlining your interest in the position, and demonstrating your skills, capabilities knowledge and experience</w:t>
      </w:r>
    </w:p>
    <w:p w14:paraId="7B02131C" w14:textId="77777777" w:rsidR="00D71153" w:rsidRPr="00D71153" w:rsidRDefault="00D71153" w:rsidP="00D71153">
      <w:pPr>
        <w:numPr>
          <w:ilvl w:val="0"/>
          <w:numId w:val="5"/>
        </w:numPr>
      </w:pPr>
      <w:r w:rsidRPr="00D71153">
        <w:t>an example of your design work (for example a reel you have edited, a post you have created for a social media account or a graphic you have produced).</w:t>
      </w:r>
    </w:p>
    <w:p w14:paraId="3CBE4D5A" w14:textId="77777777" w:rsidR="00821EF1" w:rsidRDefault="00821EF1"/>
    <w:sectPr w:rsidR="00821E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31DA" w14:textId="77777777" w:rsidR="00187B08" w:rsidRDefault="00187B08" w:rsidP="00934804">
      <w:pPr>
        <w:spacing w:after="0" w:line="240" w:lineRule="auto"/>
      </w:pPr>
      <w:r>
        <w:separator/>
      </w:r>
    </w:p>
  </w:endnote>
  <w:endnote w:type="continuationSeparator" w:id="0">
    <w:p w14:paraId="763DFE40" w14:textId="77777777" w:rsidR="00187B08" w:rsidRDefault="00187B08" w:rsidP="0093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5573" w14:textId="08BD3626" w:rsidR="00934804" w:rsidRDefault="009348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D2F39E" wp14:editId="136C3B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7037216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711A1" w14:textId="039C2BDD" w:rsidR="00934804" w:rsidRPr="00934804" w:rsidRDefault="00934804" w:rsidP="009348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348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2F3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E711A1" w14:textId="039C2BDD" w:rsidR="00934804" w:rsidRPr="00934804" w:rsidRDefault="00934804" w:rsidP="009348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3480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EC96" w14:textId="3650874C" w:rsidR="00934804" w:rsidRDefault="009348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634E5E" wp14:editId="06A6C8B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15030604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D3DDD" w14:textId="690B2FBC" w:rsidR="00934804" w:rsidRPr="00934804" w:rsidRDefault="00934804" w:rsidP="009348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348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34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A0D3DDD" w14:textId="690B2FBC" w:rsidR="00934804" w:rsidRPr="00934804" w:rsidRDefault="00934804" w:rsidP="009348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3480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A8A5" w14:textId="13F3E45B" w:rsidR="00934804" w:rsidRDefault="009348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8C436A" wp14:editId="74B1E4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115632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81B98" w14:textId="6C17760D" w:rsidR="00934804" w:rsidRPr="00934804" w:rsidRDefault="00934804" w:rsidP="009348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348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43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2081B98" w14:textId="6C17760D" w:rsidR="00934804" w:rsidRPr="00934804" w:rsidRDefault="00934804" w:rsidP="009348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3480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0CE2" w14:textId="77777777" w:rsidR="00187B08" w:rsidRDefault="00187B08" w:rsidP="00934804">
      <w:pPr>
        <w:spacing w:after="0" w:line="240" w:lineRule="auto"/>
      </w:pPr>
      <w:r>
        <w:separator/>
      </w:r>
    </w:p>
  </w:footnote>
  <w:footnote w:type="continuationSeparator" w:id="0">
    <w:p w14:paraId="38864F80" w14:textId="77777777" w:rsidR="00187B08" w:rsidRDefault="00187B08" w:rsidP="0093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77EA" w14:textId="46F7F79E" w:rsidR="00934804" w:rsidRDefault="009348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E352E9" wp14:editId="0533FF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111754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4AF0A" w14:textId="69CBD4DE" w:rsidR="00934804" w:rsidRPr="00934804" w:rsidRDefault="00934804" w:rsidP="009348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348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35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654AF0A" w14:textId="69CBD4DE" w:rsidR="00934804" w:rsidRPr="00934804" w:rsidRDefault="00934804" w:rsidP="009348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3480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FF7D" w14:textId="699891F2" w:rsidR="00934804" w:rsidRDefault="009348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23DDCA" wp14:editId="0850F68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9497826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18CDF" w14:textId="35562CFD" w:rsidR="00934804" w:rsidRPr="00934804" w:rsidRDefault="00934804" w:rsidP="009348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348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3DD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D118CDF" w14:textId="35562CFD" w:rsidR="00934804" w:rsidRPr="00934804" w:rsidRDefault="00934804" w:rsidP="009348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3480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AB7D" w14:textId="1E6BACBD" w:rsidR="00934804" w:rsidRDefault="009348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CE8F2D" wp14:editId="008C63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9263110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8A192" w14:textId="117B047B" w:rsidR="00934804" w:rsidRPr="00934804" w:rsidRDefault="00934804" w:rsidP="009348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3480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E8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398A192" w14:textId="117B047B" w:rsidR="00934804" w:rsidRPr="00934804" w:rsidRDefault="00934804" w:rsidP="009348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93480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2EC"/>
    <w:multiLevelType w:val="multilevel"/>
    <w:tmpl w:val="982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00136"/>
    <w:multiLevelType w:val="multilevel"/>
    <w:tmpl w:val="651A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E255D"/>
    <w:multiLevelType w:val="multilevel"/>
    <w:tmpl w:val="1080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B3203"/>
    <w:multiLevelType w:val="multilevel"/>
    <w:tmpl w:val="AD8E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E1A3A"/>
    <w:multiLevelType w:val="multilevel"/>
    <w:tmpl w:val="8D5E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371067">
    <w:abstractNumId w:val="0"/>
  </w:num>
  <w:num w:numId="2" w16cid:durableId="423888264">
    <w:abstractNumId w:val="3"/>
  </w:num>
  <w:num w:numId="3" w16cid:durableId="1897887604">
    <w:abstractNumId w:val="2"/>
  </w:num>
  <w:num w:numId="4" w16cid:durableId="1838956919">
    <w:abstractNumId w:val="4"/>
  </w:num>
  <w:num w:numId="5" w16cid:durableId="12624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53"/>
    <w:rsid w:val="00011BC0"/>
    <w:rsid w:val="00030751"/>
    <w:rsid w:val="000A45AC"/>
    <w:rsid w:val="00187B08"/>
    <w:rsid w:val="002B412E"/>
    <w:rsid w:val="00314B79"/>
    <w:rsid w:val="00341059"/>
    <w:rsid w:val="003706C7"/>
    <w:rsid w:val="003D723D"/>
    <w:rsid w:val="003E790F"/>
    <w:rsid w:val="00434820"/>
    <w:rsid w:val="0048667B"/>
    <w:rsid w:val="004C6833"/>
    <w:rsid w:val="004E2452"/>
    <w:rsid w:val="00592497"/>
    <w:rsid w:val="005A65E0"/>
    <w:rsid w:val="005B11B2"/>
    <w:rsid w:val="005E4F6D"/>
    <w:rsid w:val="00736BE2"/>
    <w:rsid w:val="00775CFA"/>
    <w:rsid w:val="007F614D"/>
    <w:rsid w:val="00821EF1"/>
    <w:rsid w:val="0086501E"/>
    <w:rsid w:val="008D77E8"/>
    <w:rsid w:val="00934804"/>
    <w:rsid w:val="009435A8"/>
    <w:rsid w:val="009770C5"/>
    <w:rsid w:val="009B7166"/>
    <w:rsid w:val="00A77322"/>
    <w:rsid w:val="00AE1568"/>
    <w:rsid w:val="00B01E97"/>
    <w:rsid w:val="00B26AEE"/>
    <w:rsid w:val="00B67A16"/>
    <w:rsid w:val="00CA38C8"/>
    <w:rsid w:val="00D2092D"/>
    <w:rsid w:val="00D71153"/>
    <w:rsid w:val="00D97DC6"/>
    <w:rsid w:val="00E00452"/>
    <w:rsid w:val="00E854F6"/>
    <w:rsid w:val="00EC7088"/>
    <w:rsid w:val="00ED6960"/>
    <w:rsid w:val="00EF2F48"/>
    <w:rsid w:val="00F01428"/>
    <w:rsid w:val="00F02397"/>
    <w:rsid w:val="00F14153"/>
    <w:rsid w:val="00F7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C234"/>
  <w15:chartTrackingRefBased/>
  <w15:docId w15:val="{BCB53F8E-4427-48ED-95AE-817242F3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1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11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1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804"/>
  </w:style>
  <w:style w:type="paragraph" w:styleId="Footer">
    <w:name w:val="footer"/>
    <w:basedOn w:val="Normal"/>
    <w:link w:val="FooterChar"/>
    <w:uiPriority w:val="99"/>
    <w:unhideWhenUsed/>
    <w:rsid w:val="00934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04"/>
  </w:style>
  <w:style w:type="paragraph" w:styleId="Revision">
    <w:name w:val="Revision"/>
    <w:hidden/>
    <w:uiPriority w:val="99"/>
    <w:semiHidden/>
    <w:rsid w:val="005A65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7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09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ika.poole@aph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wss.gov.au/hr-advice/safe-and-respectful-culture/behaviour-codes-and-stand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EE6A36779A54BBC5A0E7B99B40469" ma:contentTypeVersion="12" ma:contentTypeDescription="Create a new document." ma:contentTypeScope="" ma:versionID="82e51cec6dd7ddb74e7987bb5ae994a0">
  <xsd:schema xmlns:xsd="http://www.w3.org/2001/XMLSchema" xmlns:xs="http://www.w3.org/2001/XMLSchema" xmlns:p="http://schemas.microsoft.com/office/2006/metadata/properties" xmlns:ns2="02e8ce96-8bae-4569-a216-957b70c80e69" xmlns:ns3="dd8d2441-9420-46e6-b382-f61c8cb73b8f" targetNamespace="http://schemas.microsoft.com/office/2006/metadata/properties" ma:root="true" ma:fieldsID="206078fa271071b776245ee4746461a6" ns2:_="" ns3:_="">
    <xsd:import namespace="02e8ce96-8bae-4569-a216-957b70c80e69"/>
    <xsd:import namespace="dd8d2441-9420-46e6-b382-f61c8cb73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ce96-8bae-4569-a216-957b70c80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d2441-9420-46e6-b382-f61c8cb73b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8dbb-97d2-4e5b-ba37-99025b63afd5}" ma:internalName="TaxCatchAll" ma:showField="CatchAllData" ma:web="dd8d2441-9420-46e6-b382-f61c8cb73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8ce96-8bae-4569-a216-957b70c80e69">
      <Terms xmlns="http://schemas.microsoft.com/office/infopath/2007/PartnerControls"/>
    </lcf76f155ced4ddcb4097134ff3c332f>
    <TaxCatchAll xmlns="dd8d2441-9420-46e6-b382-f61c8cb73b8f" xsi:nil="true"/>
  </documentManagement>
</p:properties>
</file>

<file path=customXml/itemProps1.xml><?xml version="1.0" encoding="utf-8"?>
<ds:datastoreItem xmlns:ds="http://schemas.openxmlformats.org/officeDocument/2006/customXml" ds:itemID="{90FBE6AE-8951-41B5-84C8-4EC2B512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8ce96-8bae-4569-a216-957b70c80e69"/>
    <ds:schemaRef ds:uri="dd8d2441-9420-46e6-b382-f61c8cb7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BE47A-C0C3-4F23-A05F-2092961A6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6CE04-7EF2-459A-90D5-147DA3A9BD0D}">
  <ds:schemaRefs>
    <ds:schemaRef ds:uri="http://schemas.microsoft.com/office/2006/metadata/properties"/>
    <ds:schemaRef ds:uri="http://schemas.microsoft.com/office/infopath/2007/PartnerControls"/>
    <ds:schemaRef ds:uri="02e8ce96-8bae-4569-a216-957b70c80e69"/>
    <ds:schemaRef ds:uri="dd8d2441-9420-46e6-b382-f61c8cb73b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810</Words>
  <Characters>4918</Characters>
  <Application>Microsoft Office Word</Application>
  <DocSecurity>0</DocSecurity>
  <Lines>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Kara (MP)</dc:creator>
  <cp:keywords/>
  <dc:description/>
  <cp:lastModifiedBy>Emily Rogers (PWSS)</cp:lastModifiedBy>
  <cp:revision>5</cp:revision>
  <dcterms:created xsi:type="dcterms:W3CDTF">2026-04-12T23:25:00Z</dcterms:created>
  <dcterms:modified xsi:type="dcterms:W3CDTF">2026-04-12T23:36:00Z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0x010100F61EE6A36779A54BBC5A0E7B99B40469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72d12c64,42440876,389c8849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71f0240f,29f1f0b0,449046f8</vt:lpwstr>
  </property>
  <property fmtid="{D5CDD505-2E9C-101B-9397-08002B2CF9AE}" pid="8" name="ClassificationContentMarkingFooterFontProps">
    <vt:lpwstr>#ff0000,10,Aptos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62048f54-0609-4a39-bdb0-6891a18f7963_Enabled">
    <vt:lpwstr>true</vt:lpwstr>
  </property>
  <property fmtid="{D5CDD505-2E9C-101B-9397-08002B2CF9AE}" pid="11" name="MSIP_Label_62048f54-0609-4a39-bdb0-6891a18f7963_SetDate">
    <vt:lpwstr>2026-04-10T06:00:16Z</vt:lpwstr>
  </property>
  <property fmtid="{D5CDD505-2E9C-101B-9397-08002B2CF9AE}" pid="12" name="MSIP_Label_62048f54-0609-4a39-bdb0-6891a18f7963_Method">
    <vt:lpwstr>Privileged</vt:lpwstr>
  </property>
  <property fmtid="{D5CDD505-2E9C-101B-9397-08002B2CF9AE}" pid="13" name="MSIP_Label_62048f54-0609-4a39-bdb0-6891a18f7963_Name">
    <vt:lpwstr>OFFICIAL</vt:lpwstr>
  </property>
  <property fmtid="{D5CDD505-2E9C-101B-9397-08002B2CF9AE}" pid="14" name="MSIP_Label_62048f54-0609-4a39-bdb0-6891a18f7963_SiteId">
    <vt:lpwstr>61d1f0cf-a64b-49f3-8967-d7f3244587e7</vt:lpwstr>
  </property>
  <property fmtid="{D5CDD505-2E9C-101B-9397-08002B2CF9AE}" pid="15" name="MSIP_Label_62048f54-0609-4a39-bdb0-6891a18f7963_ActionId">
    <vt:lpwstr>56e51698-8d01-479c-b416-01e734c0e02b</vt:lpwstr>
  </property>
  <property fmtid="{D5CDD505-2E9C-101B-9397-08002B2CF9AE}" pid="16" name="MSIP_Label_62048f54-0609-4a39-bdb0-6891a18f7963_ContentBits">
    <vt:lpwstr>3</vt:lpwstr>
  </property>
  <property fmtid="{D5CDD505-2E9C-101B-9397-08002B2CF9AE}" pid="17" name="MSIP_Label_62048f54-0609-4a39-bdb0-6891a18f7963_Tag">
    <vt:lpwstr>10, 0, 1, 1</vt:lpwstr>
  </property>
</Properties>
</file>