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72B" w14:textId="222C0AA0" w:rsidR="00AC16D0" w:rsidRPr="00977006" w:rsidRDefault="008579EB" w:rsidP="00977006">
      <w:pPr>
        <w:spacing w:line="240" w:lineRule="auto"/>
        <w:jc w:val="center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 xml:space="preserve">Assistant </w:t>
      </w:r>
      <w:r w:rsidR="00AC16D0" w:rsidRPr="00977006">
        <w:rPr>
          <w:b/>
          <w:bCs/>
          <w:sz w:val="20"/>
          <w:szCs w:val="20"/>
        </w:rPr>
        <w:t>Media Communications and Marketing</w:t>
      </w:r>
      <w:r w:rsidR="00586BAE" w:rsidRPr="00977006">
        <w:rPr>
          <w:b/>
          <w:bCs/>
          <w:sz w:val="20"/>
          <w:szCs w:val="20"/>
        </w:rPr>
        <w:t xml:space="preserve"> Officer</w:t>
      </w:r>
      <w:r w:rsidR="00D04702" w:rsidRPr="00977006">
        <w:rPr>
          <w:b/>
          <w:bCs/>
          <w:sz w:val="20"/>
          <w:szCs w:val="20"/>
        </w:rPr>
        <w:t xml:space="preserve"> </w:t>
      </w:r>
      <w:r w:rsidR="00E000B6" w:rsidRPr="00977006">
        <w:rPr>
          <w:b/>
          <w:bCs/>
          <w:sz w:val="20"/>
          <w:szCs w:val="20"/>
        </w:rPr>
        <w:t>(Electorate Officer B)</w:t>
      </w:r>
    </w:p>
    <w:p w14:paraId="4227382E" w14:textId="38008E46" w:rsidR="00AC16D0" w:rsidRPr="00977006" w:rsidRDefault="00AC16D0" w:rsidP="00977006">
      <w:pPr>
        <w:spacing w:line="240" w:lineRule="auto"/>
        <w:jc w:val="center"/>
        <w:rPr>
          <w:sz w:val="20"/>
          <w:szCs w:val="20"/>
        </w:rPr>
      </w:pPr>
      <w:r w:rsidRPr="00977006">
        <w:rPr>
          <w:b/>
          <w:bCs/>
          <w:sz w:val="20"/>
          <w:szCs w:val="20"/>
        </w:rPr>
        <w:t>Senator Susan McDonald</w:t>
      </w:r>
      <w:r w:rsidR="00783722" w:rsidRPr="00977006">
        <w:rPr>
          <w:b/>
          <w:bCs/>
          <w:sz w:val="20"/>
          <w:szCs w:val="20"/>
        </w:rPr>
        <w:t xml:space="preserve"> – Senator for Queensland</w:t>
      </w:r>
      <w:r w:rsidRPr="00977006">
        <w:rPr>
          <w:sz w:val="20"/>
          <w:szCs w:val="20"/>
        </w:rPr>
        <w:br/>
      </w:r>
    </w:p>
    <w:p w14:paraId="75A30457" w14:textId="483B61E9" w:rsidR="00AC16D0" w:rsidRPr="00977006" w:rsidRDefault="000C5038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 xml:space="preserve">The office of </w:t>
      </w:r>
      <w:r w:rsidR="00AC16D0" w:rsidRPr="00977006">
        <w:rPr>
          <w:sz w:val="20"/>
          <w:szCs w:val="20"/>
        </w:rPr>
        <w:t xml:space="preserve">Queensland Senator Susan McDonald is seeking </w:t>
      </w:r>
      <w:r w:rsidRPr="00977006">
        <w:rPr>
          <w:sz w:val="20"/>
          <w:szCs w:val="20"/>
        </w:rPr>
        <w:t>applications</w:t>
      </w:r>
      <w:r w:rsidR="00AC16D0" w:rsidRPr="00977006">
        <w:rPr>
          <w:sz w:val="20"/>
          <w:szCs w:val="20"/>
        </w:rPr>
        <w:t xml:space="preserve"> for a full-time</w:t>
      </w:r>
      <w:r w:rsidRPr="00977006">
        <w:rPr>
          <w:sz w:val="20"/>
          <w:szCs w:val="20"/>
        </w:rPr>
        <w:t xml:space="preserve"> ongoing</w:t>
      </w:r>
      <w:r w:rsidR="00AC16D0" w:rsidRPr="00977006">
        <w:rPr>
          <w:sz w:val="20"/>
          <w:szCs w:val="20"/>
        </w:rPr>
        <w:t xml:space="preserve"> </w:t>
      </w:r>
      <w:r w:rsidR="00624C13" w:rsidRPr="00977006">
        <w:rPr>
          <w:sz w:val="20"/>
          <w:szCs w:val="20"/>
        </w:rPr>
        <w:t xml:space="preserve">Assistant </w:t>
      </w:r>
      <w:r w:rsidR="00AC16D0" w:rsidRPr="00977006">
        <w:rPr>
          <w:sz w:val="20"/>
          <w:szCs w:val="20"/>
        </w:rPr>
        <w:t>Media Communications and Marketing Officer to join her team</w:t>
      </w:r>
      <w:r w:rsidR="00B8470A" w:rsidRPr="00977006">
        <w:rPr>
          <w:sz w:val="20"/>
          <w:szCs w:val="20"/>
        </w:rPr>
        <w:t xml:space="preserve"> based in Townsville, Q</w:t>
      </w:r>
      <w:r w:rsidR="002A5327" w:rsidRPr="00977006">
        <w:rPr>
          <w:sz w:val="20"/>
          <w:szCs w:val="20"/>
        </w:rPr>
        <w:t>LD</w:t>
      </w:r>
      <w:r w:rsidR="00AC16D0" w:rsidRPr="00977006">
        <w:rPr>
          <w:sz w:val="20"/>
          <w:szCs w:val="20"/>
        </w:rPr>
        <w:t>.</w:t>
      </w:r>
    </w:p>
    <w:p w14:paraId="3C466E0A" w14:textId="48E7771D" w:rsidR="00AC16D0" w:rsidRPr="00977006" w:rsidRDefault="00046B2F" w:rsidP="00977006">
      <w:pPr>
        <w:spacing w:line="240" w:lineRule="auto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>Position Overview</w:t>
      </w:r>
    </w:p>
    <w:p w14:paraId="4FD618BC" w14:textId="77777777" w:rsidR="006C497B" w:rsidRPr="00977006" w:rsidRDefault="006C497B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Reporting to the Media Manager, this role offers an opportunity to contribute to high-impact political communications at a national level. The successful applicant will play a key role in shaping and delivering strategic social media and marketing initiatives that advance the Senator’s advocacy across Queensland and in Canberra.</w:t>
      </w:r>
    </w:p>
    <w:p w14:paraId="74F8467A" w14:textId="2BF27298" w:rsidR="00AC16D0" w:rsidRPr="00977006" w:rsidRDefault="00AC16D0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 xml:space="preserve">Working in a fast-paced political environment, </w:t>
      </w:r>
      <w:r w:rsidR="00D04702" w:rsidRPr="00977006">
        <w:rPr>
          <w:sz w:val="20"/>
          <w:szCs w:val="20"/>
        </w:rPr>
        <w:t xml:space="preserve">the successful applicant </w:t>
      </w:r>
      <w:r w:rsidRPr="00977006">
        <w:rPr>
          <w:sz w:val="20"/>
          <w:szCs w:val="20"/>
        </w:rPr>
        <w:t xml:space="preserve">will support the Media Manager in delivering proactive, strategic and persuasive communications across traditional and digital platforms. </w:t>
      </w:r>
      <w:r w:rsidR="00D04702" w:rsidRPr="00977006">
        <w:rPr>
          <w:sz w:val="20"/>
          <w:szCs w:val="20"/>
        </w:rPr>
        <w:t xml:space="preserve">The role </w:t>
      </w:r>
      <w:r w:rsidRPr="00977006">
        <w:rPr>
          <w:sz w:val="20"/>
          <w:szCs w:val="20"/>
        </w:rPr>
        <w:t>will contribute to media engagement, narrative development, stakeholder activation and brand growth while ensuring consistent, disciplined messaging aligned with the Senator’s priorities.</w:t>
      </w:r>
    </w:p>
    <w:p w14:paraId="35B99C91" w14:textId="69729E32" w:rsidR="0083401C" w:rsidRPr="00977006" w:rsidRDefault="0083401C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This role would suit a motivated communications professional who thrives in dynamic environments, can identify opportunities in the political and cultural landscape, and executes with discipline and creativity. You will be proactive, solutions-focused, and comfortable operating in a setting where priorities can shift quickly.</w:t>
      </w:r>
    </w:p>
    <w:p w14:paraId="78A38E7B" w14:textId="4E8A436E" w:rsidR="00046B2F" w:rsidRPr="00977006" w:rsidRDefault="006C497B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Some travel may be required.</w:t>
      </w:r>
    </w:p>
    <w:p w14:paraId="73B4B625" w14:textId="581E4B31" w:rsidR="00AC16D0" w:rsidRPr="00977006" w:rsidRDefault="00AC16D0" w:rsidP="00977006">
      <w:pPr>
        <w:spacing w:line="240" w:lineRule="auto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 xml:space="preserve">Key </w:t>
      </w:r>
      <w:r w:rsidR="00046B2F" w:rsidRPr="00977006">
        <w:rPr>
          <w:b/>
          <w:bCs/>
          <w:sz w:val="20"/>
          <w:szCs w:val="20"/>
        </w:rPr>
        <w:t xml:space="preserve">duties of the position </w:t>
      </w:r>
      <w:r w:rsidRPr="00977006">
        <w:rPr>
          <w:b/>
          <w:bCs/>
          <w:sz w:val="20"/>
          <w:szCs w:val="20"/>
        </w:rPr>
        <w:t>include, but are not limited to:</w:t>
      </w:r>
    </w:p>
    <w:p w14:paraId="4AE5D9BA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Develop and maintain a practical media and communications plan, including a forward content calendar.</w:t>
      </w:r>
    </w:p>
    <w:p w14:paraId="6EDE9094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Assist in preparing social media content, e-newsletters, website updates, media releases, opinion pieces, speeches, talking points and other communication materials.</w:t>
      </w:r>
    </w:p>
    <w:p w14:paraId="6B5D8010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Maintain the Parliamentarian’s website, ensuring content is accurate, current and aligned with office priorities.</w:t>
      </w:r>
    </w:p>
    <w:p w14:paraId="7D06E137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Monitor local media, social media and community channels to identify proactive media and content opportunities.</w:t>
      </w:r>
    </w:p>
    <w:p w14:paraId="0BFB017B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Develop and maintain relationships with stakeholders</w:t>
      </w:r>
    </w:p>
    <w:p w14:paraId="377480F5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Attend events, stalls and community functions to generate photos, videos, captions and other local content.</w:t>
      </w:r>
    </w:p>
    <w:p w14:paraId="0B841677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Prepare media/content notes, briefing material, required materials and follow-up actions for assigned events.</w:t>
      </w:r>
    </w:p>
    <w:p w14:paraId="655E9670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Assist in drafting coordinate or support parliamentary communications, including speeches, 90-second statements, constituency statements and talking points.</w:t>
      </w:r>
    </w:p>
    <w:p w14:paraId="78BE4444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Maintain records of media engagement, content performance, media contacts and relevant communications activity.</w:t>
      </w:r>
    </w:p>
    <w:p w14:paraId="364DCF07" w14:textId="77777777" w:rsidR="00716E30" w:rsidRPr="00977006" w:rsidRDefault="00716E30" w:rsidP="00977006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Assist with whole-of-office priorities, constituent enquiries and other reasonable duties as directed by the Parliamentarian or Office Manager.</w:t>
      </w:r>
    </w:p>
    <w:p w14:paraId="7479357D" w14:textId="77777777" w:rsidR="00057DF4" w:rsidRPr="00977006" w:rsidRDefault="00057DF4" w:rsidP="00977006">
      <w:pPr>
        <w:spacing w:line="240" w:lineRule="auto"/>
        <w:rPr>
          <w:sz w:val="20"/>
          <w:szCs w:val="20"/>
        </w:rPr>
      </w:pPr>
    </w:p>
    <w:p w14:paraId="7785D3A9" w14:textId="0F23739B" w:rsidR="008579EB" w:rsidRPr="00977006" w:rsidRDefault="00AC16D0" w:rsidP="00977006">
      <w:pPr>
        <w:spacing w:line="240" w:lineRule="auto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 xml:space="preserve">The ideal </w:t>
      </w:r>
      <w:r w:rsidR="006C497B" w:rsidRPr="00977006">
        <w:rPr>
          <w:b/>
          <w:bCs/>
          <w:sz w:val="20"/>
          <w:szCs w:val="20"/>
        </w:rPr>
        <w:t>applicant should</w:t>
      </w:r>
      <w:r w:rsidR="00CB21D9" w:rsidRPr="00977006">
        <w:rPr>
          <w:b/>
          <w:bCs/>
          <w:sz w:val="20"/>
          <w:szCs w:val="20"/>
        </w:rPr>
        <w:t xml:space="preserve"> possess the following skills, qualifications and experience</w:t>
      </w:r>
      <w:r w:rsidRPr="00977006">
        <w:rPr>
          <w:b/>
          <w:bCs/>
          <w:sz w:val="20"/>
          <w:szCs w:val="20"/>
        </w:rPr>
        <w:t>:</w:t>
      </w:r>
    </w:p>
    <w:p w14:paraId="5024EA51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Excellent written communication skills, with the ability to prepare clear, accurate and engaging content across digital, print, media and parliamentary formats.</w:t>
      </w:r>
    </w:p>
    <w:p w14:paraId="333E0FAD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Sound political judgement and an understanding of Australia’s system of government, parliamentary processes and electorate office environments.</w:t>
      </w:r>
    </w:p>
    <w:p w14:paraId="6EEC290D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Strong organisational and time management skills, with the ability to manage competing deadlines in a fast-paced workplace.</w:t>
      </w:r>
    </w:p>
    <w:p w14:paraId="74EFC351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Knowledge in preparing social media content, newsletters, website updates, media releases, speeches, talking points or similar communications materials.</w:t>
      </w:r>
    </w:p>
    <w:p w14:paraId="2D24F456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lastRenderedPageBreak/>
        <w:t xml:space="preserve">Ability to build and maintain stakeholder relationships. </w:t>
      </w:r>
    </w:p>
    <w:p w14:paraId="7DBE4F18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Strong attention to detail and confidence using digital platforms, social media, website systems and basic design or content creation tools.</w:t>
      </w:r>
    </w:p>
    <w:p w14:paraId="08ED5358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The ability to work both independently and collaboratively in a small, high-performing team.</w:t>
      </w:r>
    </w:p>
    <w:p w14:paraId="13A301C1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Ability to work collaboratively as part of a small team and contribute flexibly to whole-of-office priorities.</w:t>
      </w:r>
    </w:p>
    <w:p w14:paraId="6F871816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Flexibility to work irregular hours and travel as required.</w:t>
      </w:r>
    </w:p>
    <w:p w14:paraId="2CB3EF11" w14:textId="77777777" w:rsidR="000D497B" w:rsidRPr="00977006" w:rsidRDefault="000D497B" w:rsidP="0097700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An understanding of Liberal National Party values and policy priorities.</w:t>
      </w:r>
    </w:p>
    <w:p w14:paraId="584B0BBC" w14:textId="77777777" w:rsidR="008579EB" w:rsidRPr="00977006" w:rsidRDefault="008579EB" w:rsidP="00977006">
      <w:pPr>
        <w:spacing w:line="240" w:lineRule="auto"/>
        <w:rPr>
          <w:sz w:val="20"/>
          <w:szCs w:val="20"/>
        </w:rPr>
      </w:pPr>
    </w:p>
    <w:p w14:paraId="3C169DFF" w14:textId="77777777" w:rsidR="003276E0" w:rsidRPr="00977006" w:rsidRDefault="003276E0" w:rsidP="00977006">
      <w:pPr>
        <w:spacing w:line="240" w:lineRule="auto"/>
        <w:rPr>
          <w:b/>
          <w:bCs/>
          <w:sz w:val="20"/>
          <w:szCs w:val="20"/>
        </w:rPr>
      </w:pPr>
      <w:bookmarkStart w:id="0" w:name="_Hlk190689974"/>
      <w:r w:rsidRPr="00977006">
        <w:rPr>
          <w:b/>
          <w:bCs/>
          <w:sz w:val="20"/>
          <w:szCs w:val="20"/>
        </w:rPr>
        <w:t>Employment conditions:</w:t>
      </w:r>
    </w:p>
    <w:bookmarkEnd w:id="0"/>
    <w:p w14:paraId="354704ED" w14:textId="2D5B5CB3" w:rsidR="003276E0" w:rsidRPr="00977006" w:rsidRDefault="003276E0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 xml:space="preserve">The position is offered under the </w:t>
      </w:r>
      <w:hyperlink r:id="rId7" w:history="1">
        <w:r w:rsidRPr="00977006">
          <w:rPr>
            <w:rStyle w:val="Hyperlink"/>
            <w:sz w:val="20"/>
            <w:szCs w:val="20"/>
          </w:rPr>
          <w:t>Members of Parliament (Staff) Act 1984</w:t>
        </w:r>
      </w:hyperlink>
      <w:r w:rsidRPr="00977006">
        <w:rPr>
          <w:sz w:val="20"/>
          <w:szCs w:val="20"/>
        </w:rPr>
        <w:t xml:space="preserve"> and conditions are outlined in the </w:t>
      </w:r>
      <w:hyperlink r:id="rId8" w:history="1">
        <w:r w:rsidRPr="00977006">
          <w:rPr>
            <w:rStyle w:val="Hyperlink"/>
            <w:sz w:val="20"/>
            <w:szCs w:val="20"/>
          </w:rPr>
          <w:t>Commonwealth Members of Parliament Staff Enterprise Agreement 2024-27</w:t>
        </w:r>
      </w:hyperlink>
      <w:r w:rsidRPr="00977006">
        <w:rPr>
          <w:sz w:val="20"/>
          <w:szCs w:val="20"/>
        </w:rPr>
        <w:t xml:space="preserve"> </w:t>
      </w:r>
    </w:p>
    <w:p w14:paraId="2B255141" w14:textId="753B82DF" w:rsidR="009341FD" w:rsidRPr="00977006" w:rsidRDefault="00691309" w:rsidP="00977006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 xml:space="preserve">A commencing salary </w:t>
      </w:r>
      <w:r w:rsidR="00DB49CF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in accordance with the Electorate Officer B</w:t>
      </w:r>
      <w:r w:rsidR="00BE703E"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 xml:space="preserve"> </w:t>
      </w:r>
      <w:r w:rsidR="009341FD"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 xml:space="preserve">will be negotiated depending on experience and relevant skills. </w:t>
      </w:r>
    </w:p>
    <w:p w14:paraId="2EAE60BF" w14:textId="743C4B6A" w:rsidR="00691309" w:rsidRPr="00977006" w:rsidRDefault="009341FD" w:rsidP="00977006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 xml:space="preserve">An additional optional allowance may be considered in recognition of, and as compensation for, reasonable additional hours of work and any travel requirements.  </w:t>
      </w:r>
    </w:p>
    <w:p w14:paraId="0297400B" w14:textId="39CAE9F3" w:rsidR="00907C91" w:rsidRPr="00977006" w:rsidRDefault="00907C91" w:rsidP="00977006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>Relocation assistance, studies assistance and paid study leave may also be available (subject to eligibility requirements).</w:t>
      </w:r>
    </w:p>
    <w:p w14:paraId="45D957C2" w14:textId="64B325E1" w:rsidR="00907C91" w:rsidRPr="00977006" w:rsidRDefault="00907C91" w:rsidP="00977006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EastAsia" w:cs="Aptos"/>
          <w:color w:val="000000"/>
          <w:kern w:val="0"/>
          <w:sz w:val="20"/>
          <w:szCs w:val="20"/>
          <w:lang w:eastAsia="zh-CN"/>
        </w:rPr>
      </w:pPr>
      <w:r w:rsidRPr="00977006">
        <w:rPr>
          <w:rFonts w:eastAsiaTheme="minorEastAsia" w:cs="Aptos"/>
          <w:color w:val="000000"/>
          <w:kern w:val="0"/>
          <w:sz w:val="20"/>
          <w:szCs w:val="20"/>
          <w:lang w:eastAsia="zh-CN"/>
        </w:rPr>
        <w:t xml:space="preserve">An employer superannuation contribution of 15.4% will be payable. </w:t>
      </w:r>
    </w:p>
    <w:p w14:paraId="5D418A71" w14:textId="77777777" w:rsidR="00220F06" w:rsidRPr="008C4DEF" w:rsidRDefault="00220F06" w:rsidP="00977006">
      <w:pPr>
        <w:spacing w:line="240" w:lineRule="auto"/>
        <w:ind w:left="360"/>
        <w:rPr>
          <w:b/>
          <w:bCs/>
          <w:sz w:val="20"/>
          <w:szCs w:val="20"/>
        </w:rPr>
      </w:pPr>
    </w:p>
    <w:p w14:paraId="51AFA2ED" w14:textId="2C3DE331" w:rsidR="00907C91" w:rsidRPr="00977006" w:rsidRDefault="00907C91" w:rsidP="00977006">
      <w:pPr>
        <w:spacing w:line="240" w:lineRule="auto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>Applicants should note the following:</w:t>
      </w:r>
    </w:p>
    <w:p w14:paraId="0061AC67" w14:textId="390B2D30" w:rsidR="00070EC1" w:rsidRPr="00977006" w:rsidRDefault="003276E0" w:rsidP="00977006">
      <w:pPr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977006">
        <w:rPr>
          <w:sz w:val="20"/>
          <w:szCs w:val="20"/>
        </w:rPr>
        <w:t xml:space="preserve">An initial probationary period of three months </w:t>
      </w:r>
      <w:r w:rsidR="00907C91" w:rsidRPr="00977006">
        <w:rPr>
          <w:sz w:val="20"/>
          <w:szCs w:val="20"/>
        </w:rPr>
        <w:t xml:space="preserve">may </w:t>
      </w:r>
      <w:r w:rsidRPr="00977006">
        <w:rPr>
          <w:sz w:val="20"/>
          <w:szCs w:val="20"/>
        </w:rPr>
        <w:t>apply and may be subject to extension.</w:t>
      </w:r>
      <w:r w:rsidR="00070EC1" w:rsidRPr="00977006">
        <w:rPr>
          <w:sz w:val="20"/>
          <w:szCs w:val="20"/>
        </w:rPr>
        <w:t xml:space="preserve"> </w:t>
      </w:r>
    </w:p>
    <w:p w14:paraId="67FBFB08" w14:textId="77777777" w:rsidR="003276E0" w:rsidRPr="00977006" w:rsidRDefault="003276E0" w:rsidP="00977006">
      <w:pPr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977006">
        <w:rPr>
          <w:sz w:val="20"/>
          <w:szCs w:val="20"/>
        </w:rPr>
        <w:t>The successful applicant may be required to undergo a National Police History Check.</w:t>
      </w:r>
    </w:p>
    <w:p w14:paraId="48DA46D6" w14:textId="77777777" w:rsidR="003276E0" w:rsidRPr="00977006" w:rsidRDefault="003276E0" w:rsidP="00977006">
      <w:pPr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977006">
        <w:rPr>
          <w:sz w:val="20"/>
          <w:szCs w:val="20"/>
        </w:rPr>
        <w:t>Staff may be subject to automatic cessation triggers in accordance with Section 14 of the MOP(S) Act.</w:t>
      </w:r>
    </w:p>
    <w:p w14:paraId="78DC4CEA" w14:textId="77777777" w:rsidR="003276E0" w:rsidRPr="00977006" w:rsidRDefault="003276E0" w:rsidP="00977006">
      <w:pPr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977006">
        <w:rPr>
          <w:sz w:val="20"/>
          <w:szCs w:val="20"/>
        </w:rPr>
        <w:t xml:space="preserve">The successful applicant will be required to comply with their obligations under the </w:t>
      </w:r>
      <w:hyperlink r:id="rId9" w:history="1">
        <w:r w:rsidRPr="00977006">
          <w:rPr>
            <w:rStyle w:val="Hyperlink"/>
            <w:sz w:val="20"/>
            <w:szCs w:val="20"/>
          </w:rPr>
          <w:t>Behaviour Codes and Standards</w:t>
        </w:r>
      </w:hyperlink>
      <w:r w:rsidRPr="00977006">
        <w:rPr>
          <w:sz w:val="20"/>
          <w:szCs w:val="20"/>
        </w:rPr>
        <w:t>.</w:t>
      </w:r>
    </w:p>
    <w:p w14:paraId="367FB0A8" w14:textId="77777777" w:rsidR="003276E0" w:rsidRPr="00977006" w:rsidRDefault="003276E0" w:rsidP="00977006">
      <w:pPr>
        <w:spacing w:line="240" w:lineRule="auto"/>
        <w:rPr>
          <w:b/>
          <w:bCs/>
          <w:sz w:val="20"/>
          <w:szCs w:val="20"/>
        </w:rPr>
      </w:pPr>
    </w:p>
    <w:p w14:paraId="5BA8FC6A" w14:textId="77777777" w:rsidR="003276E0" w:rsidRPr="00977006" w:rsidRDefault="003276E0" w:rsidP="00977006">
      <w:pPr>
        <w:spacing w:line="240" w:lineRule="auto"/>
        <w:rPr>
          <w:b/>
          <w:bCs/>
          <w:sz w:val="20"/>
          <w:szCs w:val="20"/>
        </w:rPr>
      </w:pPr>
      <w:r w:rsidRPr="00977006">
        <w:rPr>
          <w:b/>
          <w:bCs/>
          <w:sz w:val="20"/>
          <w:szCs w:val="20"/>
        </w:rPr>
        <w:t>How to apply</w:t>
      </w:r>
    </w:p>
    <w:p w14:paraId="6BA84A02" w14:textId="0CFF70C3" w:rsidR="003944C4" w:rsidRPr="00977006" w:rsidRDefault="00E60655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 xml:space="preserve">Submit a CV with the names of two referees and a one-page (maximum) cover letter outlining your interest in this position, and demonstrating your skills, capabilities, knowledge and experience.  </w:t>
      </w:r>
    </w:p>
    <w:p w14:paraId="69129652" w14:textId="41DDA1AD" w:rsidR="00E60655" w:rsidRPr="00977006" w:rsidRDefault="00E60655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Submit Applications</w:t>
      </w:r>
      <w:r w:rsidR="003276E0" w:rsidRPr="00977006">
        <w:rPr>
          <w:sz w:val="20"/>
          <w:szCs w:val="20"/>
        </w:rPr>
        <w:t xml:space="preserve"> to </w:t>
      </w:r>
      <w:r w:rsidR="0051153F">
        <w:rPr>
          <w:sz w:val="20"/>
          <w:szCs w:val="20"/>
        </w:rPr>
        <w:tab/>
      </w:r>
      <w:hyperlink r:id="rId10" w:history="1">
        <w:r w:rsidR="0051153F" w:rsidRPr="00CF2D33">
          <w:rPr>
            <w:rStyle w:val="Hyperlink"/>
            <w:sz w:val="20"/>
            <w:szCs w:val="20"/>
          </w:rPr>
          <w:t>tracy.fotinos@aph.gov.au</w:t>
        </w:r>
      </w:hyperlink>
      <w:r w:rsidR="003276E0" w:rsidRPr="00977006">
        <w:rPr>
          <w:sz w:val="20"/>
          <w:szCs w:val="20"/>
        </w:rPr>
        <w:t xml:space="preserve"> </w:t>
      </w:r>
    </w:p>
    <w:p w14:paraId="777CA0DF" w14:textId="111C633A" w:rsidR="003276E0" w:rsidRPr="00977006" w:rsidRDefault="003276E0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Applications close</w:t>
      </w:r>
      <w:r w:rsidR="00B10CFD" w:rsidRPr="00977006">
        <w:rPr>
          <w:sz w:val="20"/>
          <w:szCs w:val="20"/>
        </w:rPr>
        <w:t xml:space="preserve"> on</w:t>
      </w:r>
      <w:r w:rsidR="00061B16" w:rsidRPr="00977006">
        <w:rPr>
          <w:sz w:val="20"/>
          <w:szCs w:val="20"/>
        </w:rPr>
        <w:tab/>
      </w:r>
      <w:r w:rsidR="000D497B">
        <w:rPr>
          <w:sz w:val="20"/>
          <w:szCs w:val="20"/>
        </w:rPr>
        <w:t>1</w:t>
      </w:r>
      <w:r w:rsidR="003B01FB">
        <w:rPr>
          <w:sz w:val="20"/>
          <w:szCs w:val="20"/>
        </w:rPr>
        <w:t>8</w:t>
      </w:r>
      <w:r w:rsidR="007C158E" w:rsidRPr="00977006">
        <w:rPr>
          <w:sz w:val="20"/>
          <w:szCs w:val="20"/>
        </w:rPr>
        <w:t xml:space="preserve"> June 2026</w:t>
      </w:r>
    </w:p>
    <w:p w14:paraId="2C463E58" w14:textId="445ABEE1" w:rsidR="00E60655" w:rsidRPr="00977006" w:rsidRDefault="00E60655" w:rsidP="00977006">
      <w:pPr>
        <w:spacing w:line="240" w:lineRule="auto"/>
        <w:rPr>
          <w:sz w:val="20"/>
          <w:szCs w:val="20"/>
        </w:rPr>
      </w:pPr>
      <w:r w:rsidRPr="00977006">
        <w:rPr>
          <w:sz w:val="20"/>
          <w:szCs w:val="20"/>
        </w:rPr>
        <w:t>Contact Officer</w:t>
      </w:r>
      <w:r w:rsidR="00061B16" w:rsidRPr="00977006">
        <w:rPr>
          <w:sz w:val="20"/>
          <w:szCs w:val="20"/>
        </w:rPr>
        <w:tab/>
      </w:r>
      <w:r w:rsidR="008C4DEF" w:rsidRPr="008C4DEF">
        <w:rPr>
          <w:sz w:val="20"/>
          <w:szCs w:val="20"/>
        </w:rPr>
        <w:tab/>
      </w:r>
      <w:hyperlink r:id="rId11" w:history="1">
        <w:r w:rsidR="008C4DEF" w:rsidRPr="00977006">
          <w:rPr>
            <w:rStyle w:val="Hyperlink"/>
            <w:sz w:val="20"/>
            <w:szCs w:val="20"/>
          </w:rPr>
          <w:t>tracy.fotinos@aph.gov</w:t>
        </w:r>
      </w:hyperlink>
      <w:r w:rsidR="008C5F9F" w:rsidRPr="00977006">
        <w:rPr>
          <w:sz w:val="20"/>
          <w:szCs w:val="20"/>
        </w:rPr>
        <w:t xml:space="preserve"> or (</w:t>
      </w:r>
      <w:r w:rsidR="009D1E58">
        <w:rPr>
          <w:sz w:val="20"/>
          <w:szCs w:val="20"/>
        </w:rPr>
        <w:t>07</w:t>
      </w:r>
      <w:r w:rsidR="008C5F9F" w:rsidRPr="00977006">
        <w:rPr>
          <w:sz w:val="20"/>
          <w:szCs w:val="20"/>
        </w:rPr>
        <w:t xml:space="preserve">) </w:t>
      </w:r>
      <w:r w:rsidR="009D1E58">
        <w:rPr>
          <w:sz w:val="20"/>
          <w:szCs w:val="20"/>
        </w:rPr>
        <w:t>4771 3066</w:t>
      </w:r>
    </w:p>
    <w:p w14:paraId="373AFD46" w14:textId="77777777" w:rsidR="00AC16D0" w:rsidRPr="00977006" w:rsidRDefault="00AC16D0" w:rsidP="00977006">
      <w:pPr>
        <w:spacing w:line="240" w:lineRule="auto"/>
        <w:rPr>
          <w:sz w:val="20"/>
          <w:szCs w:val="20"/>
        </w:rPr>
      </w:pPr>
    </w:p>
    <w:sectPr w:rsidR="00AC16D0" w:rsidRPr="009770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4036" w14:textId="77777777" w:rsidR="00AD0CF5" w:rsidRDefault="00AD0CF5" w:rsidP="00901BF1">
      <w:pPr>
        <w:spacing w:after="0" w:line="240" w:lineRule="auto"/>
      </w:pPr>
      <w:r>
        <w:separator/>
      </w:r>
    </w:p>
  </w:endnote>
  <w:endnote w:type="continuationSeparator" w:id="0">
    <w:p w14:paraId="46F18570" w14:textId="77777777" w:rsidR="00AD0CF5" w:rsidRDefault="00AD0CF5" w:rsidP="0090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3585" w14:textId="631D5984" w:rsidR="00901BF1" w:rsidRDefault="00901B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0014E9" wp14:editId="400ED9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370205"/>
              <wp:effectExtent l="0" t="0" r="9525" b="0"/>
              <wp:wrapNone/>
              <wp:docPr id="151748081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29714" w14:textId="440AA9C4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1BF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014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54.7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KODgIAABwEAAAOAAAAZHJzL2Uyb0RvYy54bWysU8Fu2zAMvQ/YPwi6L3ZSpFu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X0zv5rNOZMUuvqc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" filled="f" stroked="f">
              <v:textbox style="mso-fit-shape-to-text:t" inset="0,0,0,15pt">
                <w:txbxContent>
                  <w:p w14:paraId="42229714" w14:textId="440AA9C4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1BF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0F30" w14:textId="07CD99AE" w:rsidR="00901BF1" w:rsidRDefault="00901B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8D51F1" wp14:editId="1A12C33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370205"/>
              <wp:effectExtent l="0" t="0" r="9525" b="0"/>
              <wp:wrapNone/>
              <wp:docPr id="233607137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0CBAE" w14:textId="35AD03CE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D51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54.7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CzDgIAABwEAAAOAAAAZHJzL2Uyb0RvYy54bWysU8Fu2zAMvQ/YPwi6L3ZSpFu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/mV7M5Z5JCV5/z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" filled="f" stroked="f">
              <v:textbox style="mso-fit-shape-to-text:t" inset="0,0,0,15pt">
                <w:txbxContent>
                  <w:p w14:paraId="36E0CBAE" w14:textId="35AD03CE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6B72" w14:textId="231EE12C" w:rsidR="00901BF1" w:rsidRDefault="00901B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B12AA0" wp14:editId="3952B3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370205"/>
              <wp:effectExtent l="0" t="0" r="9525" b="0"/>
              <wp:wrapNone/>
              <wp:docPr id="210496309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321C" w14:textId="02102515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1BF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2A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54.7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" filled="f" stroked="f">
              <v:textbox style="mso-fit-shape-to-text:t" inset="0,0,0,15pt">
                <w:txbxContent>
                  <w:p w14:paraId="4375321C" w14:textId="02102515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1BF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C86A" w14:textId="77777777" w:rsidR="00AD0CF5" w:rsidRDefault="00AD0CF5" w:rsidP="00901BF1">
      <w:pPr>
        <w:spacing w:after="0" w:line="240" w:lineRule="auto"/>
      </w:pPr>
      <w:r>
        <w:separator/>
      </w:r>
    </w:p>
  </w:footnote>
  <w:footnote w:type="continuationSeparator" w:id="0">
    <w:p w14:paraId="0C9E642A" w14:textId="77777777" w:rsidR="00AD0CF5" w:rsidRDefault="00AD0CF5" w:rsidP="0090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AA3" w14:textId="321F5127" w:rsidR="00901BF1" w:rsidRDefault="0090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9132A" wp14:editId="1241D9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370205"/>
              <wp:effectExtent l="0" t="0" r="9525" b="10795"/>
              <wp:wrapNone/>
              <wp:docPr id="135801798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0E69A" w14:textId="0EAB8108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1BF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913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4.7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daCgIAABUEAAAOAAAAZHJzL2Uyb0RvYy54bWysU8Fu2zAMvQ/YPwi6L3ZSpFu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vL6ZX83mlHAMXX3N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" filled="f" stroked="f">
              <v:textbox style="mso-fit-shape-to-text:t" inset="0,15pt,0,0">
                <w:txbxContent>
                  <w:p w14:paraId="6450E69A" w14:textId="0EAB8108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1BF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A125" w14:textId="64E95BE2" w:rsidR="00901BF1" w:rsidRDefault="0090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6DE78" wp14:editId="7521727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370205"/>
              <wp:effectExtent l="0" t="0" r="9525" b="10795"/>
              <wp:wrapNone/>
              <wp:docPr id="676594291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9C269" w14:textId="5CD8588B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6DE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54.7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" filled="f" stroked="f">
              <v:textbox style="mso-fit-shape-to-text:t" inset="0,15pt,0,0">
                <w:txbxContent>
                  <w:p w14:paraId="3599C269" w14:textId="5CD8588B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9C02" w14:textId="7A0585D2" w:rsidR="00901BF1" w:rsidRDefault="0090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EBC765" wp14:editId="4AF003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370205"/>
              <wp:effectExtent l="0" t="0" r="9525" b="10795"/>
              <wp:wrapNone/>
              <wp:docPr id="76501939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A3F46" w14:textId="075A4271" w:rsidR="00901BF1" w:rsidRPr="00901BF1" w:rsidRDefault="00901BF1" w:rsidP="00901B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1BF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BC7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54.7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" filled="f" stroked="f">
              <v:textbox style="mso-fit-shape-to-text:t" inset="0,15pt,0,0">
                <w:txbxContent>
                  <w:p w14:paraId="5CFA3F46" w14:textId="075A4271" w:rsidR="00901BF1" w:rsidRPr="00901BF1" w:rsidRDefault="00901BF1" w:rsidP="00901B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1BF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7177"/>
    <w:multiLevelType w:val="multilevel"/>
    <w:tmpl w:val="557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D3F96"/>
    <w:multiLevelType w:val="multilevel"/>
    <w:tmpl w:val="4858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857AA"/>
    <w:multiLevelType w:val="multilevel"/>
    <w:tmpl w:val="B1C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5C34"/>
    <w:multiLevelType w:val="hybridMultilevel"/>
    <w:tmpl w:val="574ED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B7A09"/>
    <w:multiLevelType w:val="hybridMultilevel"/>
    <w:tmpl w:val="182A4E16"/>
    <w:lvl w:ilvl="0" w:tplc="E472763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1371"/>
    <w:multiLevelType w:val="hybridMultilevel"/>
    <w:tmpl w:val="76CAA17A"/>
    <w:lvl w:ilvl="0" w:tplc="E472763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2765"/>
    <w:multiLevelType w:val="hybridMultilevel"/>
    <w:tmpl w:val="0E0AE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90A14"/>
    <w:multiLevelType w:val="hybridMultilevel"/>
    <w:tmpl w:val="811E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3D5E"/>
    <w:multiLevelType w:val="multilevel"/>
    <w:tmpl w:val="E25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2156D"/>
    <w:multiLevelType w:val="multilevel"/>
    <w:tmpl w:val="439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66781"/>
    <w:multiLevelType w:val="hybridMultilevel"/>
    <w:tmpl w:val="2F8EE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7656"/>
    <w:multiLevelType w:val="hybridMultilevel"/>
    <w:tmpl w:val="49F22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86167"/>
    <w:multiLevelType w:val="hybridMultilevel"/>
    <w:tmpl w:val="1424E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C531E"/>
    <w:multiLevelType w:val="multilevel"/>
    <w:tmpl w:val="F2B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53585">
    <w:abstractNumId w:val="13"/>
  </w:num>
  <w:num w:numId="2" w16cid:durableId="1359352191">
    <w:abstractNumId w:val="8"/>
  </w:num>
  <w:num w:numId="3" w16cid:durableId="1244486402">
    <w:abstractNumId w:val="0"/>
  </w:num>
  <w:num w:numId="4" w16cid:durableId="1900556992">
    <w:abstractNumId w:val="2"/>
  </w:num>
  <w:num w:numId="5" w16cid:durableId="641929122">
    <w:abstractNumId w:val="1"/>
  </w:num>
  <w:num w:numId="6" w16cid:durableId="132800307">
    <w:abstractNumId w:val="9"/>
  </w:num>
  <w:num w:numId="7" w16cid:durableId="400711310">
    <w:abstractNumId w:val="6"/>
  </w:num>
  <w:num w:numId="8" w16cid:durableId="1109203203">
    <w:abstractNumId w:val="7"/>
  </w:num>
  <w:num w:numId="9" w16cid:durableId="971596752">
    <w:abstractNumId w:val="10"/>
  </w:num>
  <w:num w:numId="10" w16cid:durableId="120269892">
    <w:abstractNumId w:val="5"/>
  </w:num>
  <w:num w:numId="11" w16cid:durableId="549999095">
    <w:abstractNumId w:val="4"/>
  </w:num>
  <w:num w:numId="12" w16cid:durableId="73670381">
    <w:abstractNumId w:val="3"/>
  </w:num>
  <w:num w:numId="13" w16cid:durableId="443114151">
    <w:abstractNumId w:val="11"/>
  </w:num>
  <w:num w:numId="14" w16cid:durableId="1239560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D0"/>
    <w:rsid w:val="00031855"/>
    <w:rsid w:val="00046B2F"/>
    <w:rsid w:val="00057DF4"/>
    <w:rsid w:val="00061B16"/>
    <w:rsid w:val="00070EC1"/>
    <w:rsid w:val="0008396A"/>
    <w:rsid w:val="00083AF3"/>
    <w:rsid w:val="000B0D3B"/>
    <w:rsid w:val="000C23CE"/>
    <w:rsid w:val="000C5038"/>
    <w:rsid w:val="000D1629"/>
    <w:rsid w:val="000D497B"/>
    <w:rsid w:val="00171015"/>
    <w:rsid w:val="001E0297"/>
    <w:rsid w:val="0022054E"/>
    <w:rsid w:val="00220F06"/>
    <w:rsid w:val="002217BA"/>
    <w:rsid w:val="002A0B7B"/>
    <w:rsid w:val="002A5327"/>
    <w:rsid w:val="002B59FB"/>
    <w:rsid w:val="002C2AD5"/>
    <w:rsid w:val="003276E0"/>
    <w:rsid w:val="003944C4"/>
    <w:rsid w:val="003B01FB"/>
    <w:rsid w:val="0051153F"/>
    <w:rsid w:val="005179A5"/>
    <w:rsid w:val="00537CA1"/>
    <w:rsid w:val="00586BAE"/>
    <w:rsid w:val="0059519D"/>
    <w:rsid w:val="005A66D2"/>
    <w:rsid w:val="00614342"/>
    <w:rsid w:val="00624C13"/>
    <w:rsid w:val="0063458D"/>
    <w:rsid w:val="00691309"/>
    <w:rsid w:val="006A3D68"/>
    <w:rsid w:val="006C497B"/>
    <w:rsid w:val="00716E30"/>
    <w:rsid w:val="00783722"/>
    <w:rsid w:val="007C158E"/>
    <w:rsid w:val="007C3AC9"/>
    <w:rsid w:val="0083401C"/>
    <w:rsid w:val="0084569F"/>
    <w:rsid w:val="008579EB"/>
    <w:rsid w:val="008C4DEF"/>
    <w:rsid w:val="008C5F9F"/>
    <w:rsid w:val="008C6C17"/>
    <w:rsid w:val="00901BF1"/>
    <w:rsid w:val="00906E15"/>
    <w:rsid w:val="00907C91"/>
    <w:rsid w:val="00911683"/>
    <w:rsid w:val="009341FD"/>
    <w:rsid w:val="00936046"/>
    <w:rsid w:val="009764E2"/>
    <w:rsid w:val="00977006"/>
    <w:rsid w:val="009D1E58"/>
    <w:rsid w:val="00A173AD"/>
    <w:rsid w:val="00A4013D"/>
    <w:rsid w:val="00A47823"/>
    <w:rsid w:val="00A75721"/>
    <w:rsid w:val="00AC16D0"/>
    <w:rsid w:val="00AD0CF5"/>
    <w:rsid w:val="00B10CFD"/>
    <w:rsid w:val="00B15598"/>
    <w:rsid w:val="00B479A2"/>
    <w:rsid w:val="00B8470A"/>
    <w:rsid w:val="00BA64F1"/>
    <w:rsid w:val="00BD12A3"/>
    <w:rsid w:val="00BE5F7B"/>
    <w:rsid w:val="00BE703E"/>
    <w:rsid w:val="00BF268D"/>
    <w:rsid w:val="00BF69CD"/>
    <w:rsid w:val="00C44916"/>
    <w:rsid w:val="00C963A0"/>
    <w:rsid w:val="00CB21D9"/>
    <w:rsid w:val="00CB69B5"/>
    <w:rsid w:val="00CC1B08"/>
    <w:rsid w:val="00CE0E0A"/>
    <w:rsid w:val="00CE7CF1"/>
    <w:rsid w:val="00D04702"/>
    <w:rsid w:val="00D05775"/>
    <w:rsid w:val="00D37461"/>
    <w:rsid w:val="00D87E10"/>
    <w:rsid w:val="00DB49CF"/>
    <w:rsid w:val="00DC7529"/>
    <w:rsid w:val="00DF3DCE"/>
    <w:rsid w:val="00E000B6"/>
    <w:rsid w:val="00E60655"/>
    <w:rsid w:val="00E72E62"/>
    <w:rsid w:val="00EB3B73"/>
    <w:rsid w:val="00F21C52"/>
    <w:rsid w:val="00F622DC"/>
    <w:rsid w:val="00FB194C"/>
    <w:rsid w:val="00FB5810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CEA3A"/>
  <w15:chartTrackingRefBased/>
  <w15:docId w15:val="{3476B73F-35F6-4676-A913-5BCE7EAF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6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6D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3276E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6E0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76E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F1"/>
  </w:style>
  <w:style w:type="paragraph" w:styleId="Footer">
    <w:name w:val="footer"/>
    <w:basedOn w:val="Normal"/>
    <w:link w:val="FooterChar"/>
    <w:uiPriority w:val="99"/>
    <w:unhideWhenUsed/>
    <w:rsid w:val="00901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F1"/>
  </w:style>
  <w:style w:type="paragraph" w:styleId="Revision">
    <w:name w:val="Revision"/>
    <w:hidden/>
    <w:uiPriority w:val="99"/>
    <w:semiHidden/>
    <w:rsid w:val="00D057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B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B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1/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cy.fotinos@aph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racy.fotinos@aph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hr-advice/safe-and-respectful-culture/behaviour-codes-and-standards/behaviour-code-for-staff-employed-under-the-members-of-parliament-staff-act-19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Fotinos, Tracy (Sen S. McDonald)</dc:creator>
  <cp:keywords/>
  <dc:description/>
  <cp:lastModifiedBy>Rony Seaton (PWSS)</cp:lastModifiedBy>
  <cp:revision>2</cp:revision>
  <cp:lastPrinted>2026-02-26T06:10:00Z</cp:lastPrinted>
  <dcterms:created xsi:type="dcterms:W3CDTF">2026-06-05T05:44:00Z</dcterms:created>
  <dcterms:modified xsi:type="dcterms:W3CDTF">2026-06-05T05:44:00Z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48f53b3,50f1b5be,28540273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7d773018,5a72eb6e,dec8fe1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fdb085d8-2ffe-427e-be93-71e6b784b45f_Enabled">
    <vt:lpwstr>true</vt:lpwstr>
  </property>
  <property fmtid="{D5CDD505-2E9C-101B-9397-08002B2CF9AE}" pid="9" name="MSIP_Label_fdb085d8-2ffe-427e-be93-71e6b784b45f_SetDate">
    <vt:lpwstr>2026-06-01T23:57:08Z</vt:lpwstr>
  </property>
  <property fmtid="{D5CDD505-2E9C-101B-9397-08002B2CF9AE}" pid="10" name="MSIP_Label_fdb085d8-2ffe-427e-be93-71e6b784b45f_Method">
    <vt:lpwstr>Privileged</vt:lpwstr>
  </property>
  <property fmtid="{D5CDD505-2E9C-101B-9397-08002B2CF9AE}" pid="11" name="MSIP_Label_fdb085d8-2ffe-427e-be93-71e6b784b45f_Name">
    <vt:lpwstr>UNOFFICIAL</vt:lpwstr>
  </property>
  <property fmtid="{D5CDD505-2E9C-101B-9397-08002B2CF9AE}" pid="12" name="MSIP_Label_fdb085d8-2ffe-427e-be93-71e6b784b45f_SiteId">
    <vt:lpwstr>61d1f0cf-a64b-49f3-8967-d7f3244587e7</vt:lpwstr>
  </property>
  <property fmtid="{D5CDD505-2E9C-101B-9397-08002B2CF9AE}" pid="13" name="MSIP_Label_fdb085d8-2ffe-427e-be93-71e6b784b45f_ActionId">
    <vt:lpwstr>2e242751-c8b1-4897-b3e8-09e749042185</vt:lpwstr>
  </property>
  <property fmtid="{D5CDD505-2E9C-101B-9397-08002B2CF9AE}" pid="14" name="MSIP_Label_fdb085d8-2ffe-427e-be93-71e6b784b45f_ContentBits">
    <vt:lpwstr>3</vt:lpwstr>
  </property>
  <property fmtid="{D5CDD505-2E9C-101B-9397-08002B2CF9AE}" pid="15" name="MSIP_Label_fdb085d8-2ffe-427e-be93-71e6b784b45f_Tag">
    <vt:lpwstr>10, 0, 1, 1</vt:lpwstr>
  </property>
</Properties>
</file>