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BF9E" w14:textId="28BB8A27" w:rsidR="00A244D0" w:rsidRPr="00776D76" w:rsidRDefault="00A244D0" w:rsidP="00A244D0">
      <w:pPr>
        <w:spacing w:after="0"/>
        <w:jc w:val="center"/>
        <w:rPr>
          <w:b/>
          <w:bCs/>
          <w:lang w:val="en-US"/>
        </w:rPr>
      </w:pPr>
      <w:r w:rsidRPr="00776D76">
        <w:rPr>
          <w:b/>
          <w:bCs/>
          <w:lang w:val="en-US"/>
        </w:rPr>
        <w:t>Electorate Office</w:t>
      </w:r>
      <w:r w:rsidR="00F87A50" w:rsidRPr="00776D76">
        <w:rPr>
          <w:b/>
          <w:bCs/>
          <w:lang w:val="en-US"/>
        </w:rPr>
        <w:t>r</w:t>
      </w:r>
      <w:r w:rsidRPr="00776D76">
        <w:rPr>
          <w:b/>
          <w:bCs/>
          <w:lang w:val="en-US"/>
        </w:rPr>
        <w:t xml:space="preserve"> B</w:t>
      </w:r>
    </w:p>
    <w:p w14:paraId="3FE6DDFA" w14:textId="7F717FC4" w:rsidR="00A244D0" w:rsidRPr="00776D76" w:rsidRDefault="00A244D0" w:rsidP="00A244D0">
      <w:pPr>
        <w:spacing w:after="0"/>
        <w:jc w:val="center"/>
        <w:rPr>
          <w:b/>
          <w:bCs/>
          <w:lang w:val="en-US"/>
        </w:rPr>
      </w:pPr>
      <w:r w:rsidRPr="00776D76">
        <w:rPr>
          <w:b/>
          <w:bCs/>
          <w:lang w:val="en-US"/>
        </w:rPr>
        <w:t>Office of Alicia Payne MP</w:t>
      </w:r>
      <w:r w:rsidR="002E291A">
        <w:rPr>
          <w:b/>
          <w:bCs/>
          <w:lang w:val="en-US"/>
        </w:rPr>
        <w:t xml:space="preserve"> – Member for Canberra</w:t>
      </w:r>
    </w:p>
    <w:p w14:paraId="10F37288" w14:textId="77777777" w:rsidR="00A244D0" w:rsidRPr="00A16257" w:rsidRDefault="00A244D0" w:rsidP="00A244D0">
      <w:pPr>
        <w:spacing w:after="0"/>
        <w:jc w:val="center"/>
        <w:rPr>
          <w:lang w:val="en-US"/>
        </w:rPr>
      </w:pPr>
    </w:p>
    <w:p w14:paraId="3DD06FB3" w14:textId="4B800D9C" w:rsidR="00A244D0" w:rsidRPr="00A16257" w:rsidRDefault="00A244D0" w:rsidP="00A244D0">
      <w:r w:rsidRPr="00A16257">
        <w:t xml:space="preserve">The office of Alicia Payne MP is seeking applications for a full-time ongoing </w:t>
      </w:r>
      <w:r w:rsidR="00063BA5">
        <w:t>E</w:t>
      </w:r>
      <w:r w:rsidRPr="00A16257">
        <w:t xml:space="preserve">lectorate </w:t>
      </w:r>
      <w:r w:rsidR="00063BA5">
        <w:t>O</w:t>
      </w:r>
      <w:r w:rsidRPr="00A16257">
        <w:t>fficer</w:t>
      </w:r>
      <w:r w:rsidR="00063BA5">
        <w:t xml:space="preserve"> B</w:t>
      </w:r>
      <w:r w:rsidRPr="00A16257">
        <w:t>, based in the Canberra Electorate Office and Australian Parliament House in Canberra ACT.</w:t>
      </w:r>
    </w:p>
    <w:p w14:paraId="58A69E44" w14:textId="2D375397" w:rsidR="00A244D0" w:rsidRPr="00A16257" w:rsidRDefault="00A244D0" w:rsidP="00A244D0">
      <w:pPr>
        <w:rPr>
          <w:b/>
          <w:bCs/>
          <w:lang w:val="en-US"/>
        </w:rPr>
      </w:pPr>
      <w:r w:rsidRPr="00A16257">
        <w:rPr>
          <w:b/>
          <w:bCs/>
          <w:lang w:val="en-US"/>
        </w:rPr>
        <w:t>Position Overview</w:t>
      </w:r>
    </w:p>
    <w:p w14:paraId="24701561" w14:textId="782967BB" w:rsidR="00A244D0" w:rsidRPr="00A16257" w:rsidRDefault="00A244D0" w:rsidP="00A244D0">
      <w:pPr>
        <w:pStyle w:val="font-claude-response-body"/>
        <w:rPr>
          <w:rFonts w:asciiTheme="minorHAnsi" w:hAnsiTheme="minorHAnsi"/>
        </w:rPr>
      </w:pPr>
      <w:r w:rsidRPr="00A16257">
        <w:rPr>
          <w:rFonts w:asciiTheme="minorHAnsi" w:hAnsiTheme="minorHAnsi"/>
        </w:rPr>
        <w:t xml:space="preserve">This is a senior role at the heart of a busy federal Labor electorate office. The successful applicant will work closely with the Member for Canberra across a broad remit spanning parliamentary </w:t>
      </w:r>
      <w:r w:rsidR="00B14A2F">
        <w:rPr>
          <w:rFonts w:asciiTheme="minorHAnsi" w:hAnsiTheme="minorHAnsi"/>
        </w:rPr>
        <w:t>business</w:t>
      </w:r>
      <w:r w:rsidRPr="00A16257">
        <w:rPr>
          <w:rFonts w:asciiTheme="minorHAnsi" w:hAnsiTheme="minorHAnsi"/>
        </w:rPr>
        <w:t xml:space="preserve">, </w:t>
      </w:r>
      <w:r w:rsidR="00B14A2F">
        <w:rPr>
          <w:rFonts w:asciiTheme="minorHAnsi" w:hAnsiTheme="minorHAnsi"/>
        </w:rPr>
        <w:t xml:space="preserve">policy, </w:t>
      </w:r>
      <w:r w:rsidRPr="00A16257">
        <w:rPr>
          <w:rFonts w:asciiTheme="minorHAnsi" w:hAnsiTheme="minorHAnsi"/>
        </w:rPr>
        <w:t>media and communications, constituent engagement, and community events.</w:t>
      </w:r>
    </w:p>
    <w:p w14:paraId="7AF0F10B" w14:textId="4F1B028C" w:rsidR="00A244D0" w:rsidRPr="00A16257" w:rsidRDefault="00A244D0" w:rsidP="00A244D0">
      <w:pPr>
        <w:pStyle w:val="font-claude-response-body"/>
        <w:rPr>
          <w:rFonts w:asciiTheme="minorHAnsi" w:hAnsiTheme="minorHAnsi"/>
        </w:rPr>
      </w:pPr>
      <w:r w:rsidRPr="00A16257">
        <w:rPr>
          <w:rFonts w:asciiTheme="minorHAnsi" w:hAnsiTheme="minorHAnsi"/>
        </w:rPr>
        <w:t>The role offers genuine variety and real responsibility</w:t>
      </w:r>
      <w:r w:rsidR="00B14A2F">
        <w:rPr>
          <w:rFonts w:asciiTheme="minorHAnsi" w:hAnsiTheme="minorHAnsi"/>
        </w:rPr>
        <w:t xml:space="preserve"> and would suit a highly motivated individual dedicated to supporting the representation of the community</w:t>
      </w:r>
      <w:r w:rsidRPr="00A16257">
        <w:rPr>
          <w:rFonts w:asciiTheme="minorHAnsi" w:hAnsiTheme="minorHAnsi"/>
        </w:rPr>
        <w:t>. The position sits at the intersection of politics, policy, and public communication, offering excellent exposure to the full breadth of federal parliamentary work.</w:t>
      </w:r>
    </w:p>
    <w:p w14:paraId="54B4D8D2" w14:textId="77777777" w:rsidR="00A244D0" w:rsidRPr="00A244D0" w:rsidRDefault="00A244D0" w:rsidP="00A244D0">
      <w:pPr>
        <w:pStyle w:val="font-claude-response-body"/>
        <w:rPr>
          <w:rFonts w:asciiTheme="minorHAnsi" w:hAnsiTheme="minorHAnsi"/>
        </w:rPr>
      </w:pPr>
      <w:r w:rsidRPr="00A244D0">
        <w:rPr>
          <w:rFonts w:asciiTheme="minorHAnsi" w:hAnsiTheme="minorHAnsi"/>
          <w:b/>
          <w:bCs/>
        </w:rPr>
        <w:t>The key duties of the position include but are not limited to:</w:t>
      </w:r>
    </w:p>
    <w:p w14:paraId="38EEC7A8" w14:textId="58AC500F" w:rsidR="00A244D0" w:rsidRPr="00A244D0" w:rsidRDefault="00A244D0" w:rsidP="00A244D0">
      <w:pPr>
        <w:pStyle w:val="font-claude-response-body"/>
        <w:numPr>
          <w:ilvl w:val="0"/>
          <w:numId w:val="1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Drafting and preparing parliamentary speeches, statements, and chamber contributions across a range of legislative and policy matters</w:t>
      </w:r>
      <w:r w:rsidR="00D93CD1">
        <w:rPr>
          <w:rFonts w:asciiTheme="minorHAnsi" w:hAnsiTheme="minorHAnsi"/>
        </w:rPr>
        <w:t>.</w:t>
      </w:r>
    </w:p>
    <w:p w14:paraId="3B6E49EE" w14:textId="18871875" w:rsidR="00A244D0" w:rsidRPr="00A244D0" w:rsidRDefault="00A244D0" w:rsidP="00A244D0">
      <w:pPr>
        <w:pStyle w:val="font-claude-response-body"/>
        <w:numPr>
          <w:ilvl w:val="0"/>
          <w:numId w:val="1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 xml:space="preserve">Developing and executing </w:t>
      </w:r>
      <w:r w:rsidR="00D93CD1">
        <w:rPr>
          <w:rFonts w:asciiTheme="minorHAnsi" w:hAnsiTheme="minorHAnsi"/>
        </w:rPr>
        <w:t xml:space="preserve">a </w:t>
      </w:r>
      <w:r w:rsidRPr="00A244D0">
        <w:rPr>
          <w:rFonts w:asciiTheme="minorHAnsi" w:hAnsiTheme="minorHAnsi"/>
        </w:rPr>
        <w:t>media and communications strategy, including social media content, digital graphics, website content, and media releases</w:t>
      </w:r>
      <w:r w:rsidR="00D93CD1">
        <w:rPr>
          <w:rFonts w:asciiTheme="minorHAnsi" w:hAnsiTheme="minorHAnsi"/>
        </w:rPr>
        <w:t>.</w:t>
      </w:r>
    </w:p>
    <w:p w14:paraId="1116F765" w14:textId="5BC97D1B" w:rsidR="00A244D0" w:rsidRPr="00A244D0" w:rsidRDefault="00B14A2F" w:rsidP="00A244D0">
      <w:pPr>
        <w:pStyle w:val="font-claude-response-body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Managing</w:t>
      </w:r>
      <w:r w:rsidR="00A244D0" w:rsidRPr="00A244D0">
        <w:rPr>
          <w:rFonts w:asciiTheme="minorHAnsi" w:hAnsiTheme="minorHAnsi"/>
        </w:rPr>
        <w:t xml:space="preserve"> constituent correspondence, briefings and responses to enquiries from individuals, community groups and organisations</w:t>
      </w:r>
      <w:r w:rsidR="00D93CD1">
        <w:rPr>
          <w:rFonts w:asciiTheme="minorHAnsi" w:hAnsiTheme="minorHAnsi"/>
        </w:rPr>
        <w:t>.</w:t>
      </w:r>
    </w:p>
    <w:p w14:paraId="407ED776" w14:textId="5BD15C22" w:rsidR="00A244D0" w:rsidRPr="00A244D0" w:rsidRDefault="00A244D0" w:rsidP="00A244D0">
      <w:pPr>
        <w:pStyle w:val="font-claude-response-body"/>
        <w:numPr>
          <w:ilvl w:val="0"/>
          <w:numId w:val="1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Supporting the planning and delivery of community events, electorate functions and public engagements</w:t>
      </w:r>
      <w:r w:rsidR="00D93CD1">
        <w:rPr>
          <w:rFonts w:asciiTheme="minorHAnsi" w:hAnsiTheme="minorHAnsi"/>
        </w:rPr>
        <w:t>.</w:t>
      </w:r>
    </w:p>
    <w:p w14:paraId="5D1CB1A4" w14:textId="09C870B4" w:rsidR="00A244D0" w:rsidRPr="00A244D0" w:rsidRDefault="00A244D0" w:rsidP="00A244D0">
      <w:pPr>
        <w:pStyle w:val="font-claude-response-body"/>
        <w:numPr>
          <w:ilvl w:val="0"/>
          <w:numId w:val="1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Providing strategic advice and analysis on policy, electorate and political issues</w:t>
      </w:r>
      <w:r w:rsidR="00D93CD1">
        <w:rPr>
          <w:rFonts w:asciiTheme="minorHAnsi" w:hAnsiTheme="minorHAnsi"/>
        </w:rPr>
        <w:t>.</w:t>
      </w:r>
    </w:p>
    <w:p w14:paraId="30D7D05F" w14:textId="6A551A2E" w:rsidR="00A244D0" w:rsidRPr="00A244D0" w:rsidRDefault="00A244D0" w:rsidP="00A244D0">
      <w:pPr>
        <w:pStyle w:val="font-claude-response-body"/>
        <w:numPr>
          <w:ilvl w:val="0"/>
          <w:numId w:val="1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Contributing to campaign activity and electoral communications</w:t>
      </w:r>
      <w:r w:rsidR="00D93CD1">
        <w:rPr>
          <w:rFonts w:asciiTheme="minorHAnsi" w:hAnsiTheme="minorHAnsi"/>
        </w:rPr>
        <w:t>.</w:t>
      </w:r>
      <w:r w:rsidRPr="00A244D0">
        <w:rPr>
          <w:rFonts w:asciiTheme="minorHAnsi" w:hAnsiTheme="minorHAnsi"/>
        </w:rPr>
        <w:t xml:space="preserve"> </w:t>
      </w:r>
    </w:p>
    <w:p w14:paraId="4448DB27" w14:textId="77777777" w:rsidR="00A244D0" w:rsidRPr="00A244D0" w:rsidRDefault="00A244D0" w:rsidP="00A244D0">
      <w:pPr>
        <w:pStyle w:val="font-claude-response-body"/>
        <w:rPr>
          <w:rFonts w:asciiTheme="minorHAnsi" w:hAnsiTheme="minorHAnsi"/>
        </w:rPr>
      </w:pPr>
      <w:r w:rsidRPr="00A244D0">
        <w:rPr>
          <w:rFonts w:asciiTheme="minorHAnsi" w:hAnsiTheme="minorHAnsi"/>
          <w:b/>
          <w:bCs/>
        </w:rPr>
        <w:t>The ideal applicant should possess the following skills, qualifications, and experience:</w:t>
      </w:r>
    </w:p>
    <w:p w14:paraId="3A0C3206" w14:textId="69984F87" w:rsidR="00A244D0" w:rsidRPr="00A244D0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Demonstrated experience in a political, communications, media or public policy environment</w:t>
      </w:r>
      <w:r w:rsidR="00D93CD1">
        <w:rPr>
          <w:rFonts w:asciiTheme="minorHAnsi" w:hAnsiTheme="minorHAnsi"/>
        </w:rPr>
        <w:t>.</w:t>
      </w:r>
    </w:p>
    <w:p w14:paraId="00E7D545" w14:textId="0F62B007" w:rsidR="00A244D0" w:rsidRPr="00A244D0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Excellent written and oral communication skills, including the ability to draft high-quality content across a range of formats and audiences</w:t>
      </w:r>
      <w:r w:rsidR="00D93CD1">
        <w:rPr>
          <w:rFonts w:asciiTheme="minorHAnsi" w:hAnsiTheme="minorHAnsi"/>
        </w:rPr>
        <w:t>.</w:t>
      </w:r>
    </w:p>
    <w:p w14:paraId="58ED574F" w14:textId="24AAF762" w:rsidR="00A244D0" w:rsidRPr="00A244D0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Strong understanding of Australia's federal parliamentary system and political landscape</w:t>
      </w:r>
      <w:r w:rsidR="00D93CD1">
        <w:rPr>
          <w:rFonts w:asciiTheme="minorHAnsi" w:hAnsiTheme="minorHAnsi"/>
        </w:rPr>
        <w:t>.</w:t>
      </w:r>
    </w:p>
    <w:p w14:paraId="1614F900" w14:textId="4EEE8BD0" w:rsidR="00A244D0" w:rsidRPr="00A244D0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Ability to manage competing priorities and deliver high-quality work under time pressure in a fast-paced environment</w:t>
      </w:r>
      <w:r w:rsidR="00D93CD1">
        <w:rPr>
          <w:rFonts w:asciiTheme="minorHAnsi" w:hAnsiTheme="minorHAnsi"/>
        </w:rPr>
        <w:t>.</w:t>
      </w:r>
    </w:p>
    <w:p w14:paraId="3DA122C8" w14:textId="7427D367" w:rsidR="00A244D0" w:rsidRPr="00A244D0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Sound judgement, discretion, and the ability to handle sensitive matters with professionalism</w:t>
      </w:r>
      <w:r w:rsidR="00D93CD1">
        <w:rPr>
          <w:rFonts w:asciiTheme="minorHAnsi" w:hAnsiTheme="minorHAnsi"/>
        </w:rPr>
        <w:t>.</w:t>
      </w:r>
    </w:p>
    <w:p w14:paraId="69C02BD2" w14:textId="394E8E0E" w:rsidR="00A244D0" w:rsidRPr="00A244D0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t>A collaborative, team-first approach with the initiative to work independently</w:t>
      </w:r>
      <w:r w:rsidR="00D93CD1">
        <w:rPr>
          <w:rFonts w:asciiTheme="minorHAnsi" w:hAnsiTheme="minorHAnsi"/>
        </w:rPr>
        <w:t>.</w:t>
      </w:r>
      <w:r w:rsidRPr="00A244D0">
        <w:rPr>
          <w:rFonts w:asciiTheme="minorHAnsi" w:hAnsiTheme="minorHAnsi"/>
        </w:rPr>
        <w:t xml:space="preserve"> </w:t>
      </w:r>
    </w:p>
    <w:p w14:paraId="0C5DF6FA" w14:textId="132FD958" w:rsidR="00A244D0" w:rsidRPr="00A16257" w:rsidRDefault="00A244D0" w:rsidP="00A244D0">
      <w:pPr>
        <w:pStyle w:val="font-claude-response-body"/>
        <w:numPr>
          <w:ilvl w:val="0"/>
          <w:numId w:val="2"/>
        </w:numPr>
        <w:rPr>
          <w:rFonts w:asciiTheme="minorHAnsi" w:hAnsiTheme="minorHAnsi"/>
        </w:rPr>
      </w:pPr>
      <w:r w:rsidRPr="00A244D0">
        <w:rPr>
          <w:rFonts w:asciiTheme="minorHAnsi" w:hAnsiTheme="minorHAnsi"/>
        </w:rPr>
        <w:lastRenderedPageBreak/>
        <w:t>Relevant tertiary qualifications in communications, political science, public policy, journalism or a related discipline are desirable but not mandatory</w:t>
      </w:r>
      <w:r w:rsidR="00D93CD1">
        <w:rPr>
          <w:rFonts w:asciiTheme="minorHAnsi" w:hAnsiTheme="minorHAnsi"/>
        </w:rPr>
        <w:t>.</w:t>
      </w:r>
    </w:p>
    <w:p w14:paraId="14A41EB2" w14:textId="3AC848EA" w:rsidR="00A244D0" w:rsidRPr="00A16257" w:rsidRDefault="00A244D0" w:rsidP="00A244D0">
      <w:pPr>
        <w:pStyle w:val="font-claude-response-body"/>
        <w:rPr>
          <w:rFonts w:asciiTheme="minorHAnsi" w:hAnsiTheme="minorHAnsi"/>
        </w:rPr>
      </w:pPr>
      <w:r w:rsidRPr="00A16257">
        <w:rPr>
          <w:rFonts w:asciiTheme="minorHAnsi" w:hAnsiTheme="minorHAnsi"/>
          <w:b/>
          <w:bCs/>
        </w:rPr>
        <w:t>Employment conditions:</w:t>
      </w:r>
      <w:r w:rsidRPr="00A16257">
        <w:rPr>
          <w:rFonts w:asciiTheme="minorHAnsi" w:hAnsiTheme="minorHAnsi"/>
        </w:rPr>
        <w:t xml:space="preserve"> </w:t>
      </w:r>
      <w:r w:rsidR="00A16257" w:rsidRPr="00A16257">
        <w:rPr>
          <w:rFonts w:asciiTheme="minorHAnsi" w:hAnsiTheme="minorHAnsi"/>
        </w:rPr>
        <w:t>The position is offered under the </w:t>
      </w:r>
      <w:hyperlink r:id="rId7" w:tgtFrame="_blank" w:history="1">
        <w:r w:rsidR="00A16257" w:rsidRPr="00A16257">
          <w:rPr>
            <w:rStyle w:val="Hyperlink"/>
            <w:rFonts w:asciiTheme="minorHAnsi" w:hAnsiTheme="minorHAnsi"/>
          </w:rPr>
          <w:t>Members of Parliament (Staff) Act 1984</w:t>
        </w:r>
      </w:hyperlink>
      <w:r w:rsidR="00A16257" w:rsidRPr="00A16257">
        <w:rPr>
          <w:rFonts w:asciiTheme="minorHAnsi" w:hAnsiTheme="minorHAnsi"/>
        </w:rPr>
        <w:t> and conditions are outlined in the </w:t>
      </w:r>
      <w:hyperlink r:id="rId8" w:tgtFrame="_blank" w:history="1">
        <w:r w:rsidR="00A16257" w:rsidRPr="00A16257">
          <w:rPr>
            <w:rStyle w:val="Hyperlink"/>
            <w:rFonts w:asciiTheme="minorHAnsi" w:hAnsiTheme="minorHAnsi"/>
          </w:rPr>
          <w:t>Commonwealth Members of Parliament Staff Enterprise Agreement 2024-27</w:t>
        </w:r>
      </w:hyperlink>
      <w:r w:rsidR="00A16257" w:rsidRPr="00A16257">
        <w:rPr>
          <w:rFonts w:asciiTheme="minorHAnsi" w:hAnsiTheme="minorHAnsi"/>
        </w:rPr>
        <w:t> which include:</w:t>
      </w:r>
      <w:r w:rsidR="003B09DB">
        <w:rPr>
          <w:rFonts w:asciiTheme="minorHAnsi" w:hAnsiTheme="minorHAnsi"/>
        </w:rPr>
        <w:t xml:space="preserve"> </w:t>
      </w:r>
    </w:p>
    <w:p w14:paraId="48D7A8AA" w14:textId="169EB7D9" w:rsidR="00A16257" w:rsidRPr="00A16257" w:rsidRDefault="00A16257" w:rsidP="00A1625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2E3849"/>
          <w:lang w:eastAsia="en-AU"/>
        </w:rPr>
      </w:pPr>
      <w:r w:rsidRPr="00A16257">
        <w:rPr>
          <w:rFonts w:eastAsia="Times New Roman" w:cs="Arial"/>
          <w:color w:val="2E3849"/>
          <w:lang w:eastAsia="en-AU"/>
        </w:rPr>
        <w:t xml:space="preserve">A commencing salary between </w:t>
      </w:r>
      <w:r w:rsidRPr="00776D76">
        <w:rPr>
          <w:rFonts w:eastAsia="Times New Roman" w:cs="Arial"/>
          <w:b/>
          <w:bCs/>
          <w:color w:val="2E3849"/>
          <w:lang w:eastAsia="en-AU"/>
        </w:rPr>
        <w:t xml:space="preserve">$76,910 </w:t>
      </w:r>
      <w:r w:rsidR="009E00AA" w:rsidRPr="00776D76">
        <w:rPr>
          <w:rFonts w:eastAsia="Times New Roman" w:cs="Arial"/>
          <w:b/>
          <w:bCs/>
          <w:color w:val="2E3849"/>
          <w:lang w:eastAsia="en-AU"/>
        </w:rPr>
        <w:t>and</w:t>
      </w:r>
      <w:r w:rsidRPr="00776D76">
        <w:rPr>
          <w:rFonts w:eastAsia="Times New Roman" w:cs="Arial"/>
          <w:b/>
          <w:bCs/>
          <w:color w:val="2E3849"/>
          <w:lang w:eastAsia="en-AU"/>
        </w:rPr>
        <w:t xml:space="preserve"> </w:t>
      </w:r>
      <w:r w:rsidR="009E00AA" w:rsidRPr="00776D76">
        <w:rPr>
          <w:rFonts w:eastAsia="Times New Roman" w:cs="Arial"/>
          <w:b/>
          <w:bCs/>
          <w:color w:val="2E3849"/>
          <w:lang w:eastAsia="en-AU"/>
        </w:rPr>
        <w:t>$</w:t>
      </w:r>
      <w:r w:rsidRPr="00776D76">
        <w:rPr>
          <w:rFonts w:eastAsia="Times New Roman" w:cs="Arial"/>
          <w:b/>
          <w:bCs/>
          <w:color w:val="2E3849"/>
          <w:lang w:eastAsia="en-AU"/>
        </w:rPr>
        <w:t>89,793</w:t>
      </w:r>
      <w:r w:rsidRPr="00A16257">
        <w:rPr>
          <w:rFonts w:eastAsia="Times New Roman" w:cs="Arial"/>
          <w:color w:val="2E3849"/>
          <w:lang w:eastAsia="en-AU"/>
        </w:rPr>
        <w:t xml:space="preserve"> will be negotiated depending on experience and relevant skills.</w:t>
      </w:r>
    </w:p>
    <w:p w14:paraId="15C64AA7" w14:textId="61BFBC6F" w:rsidR="00A16257" w:rsidRDefault="00A244D0" w:rsidP="00A16257">
      <w:pPr>
        <w:pStyle w:val="font-claude-response-body"/>
        <w:numPr>
          <w:ilvl w:val="0"/>
          <w:numId w:val="3"/>
        </w:numPr>
        <w:rPr>
          <w:rFonts w:asciiTheme="minorHAnsi" w:hAnsiTheme="minorHAnsi"/>
        </w:rPr>
      </w:pPr>
      <w:r w:rsidRPr="00A16257">
        <w:rPr>
          <w:rFonts w:asciiTheme="minorHAnsi" w:hAnsiTheme="minorHAnsi"/>
        </w:rPr>
        <w:t xml:space="preserve"> An additional optional allowance </w:t>
      </w:r>
      <w:r w:rsidR="003E21D0">
        <w:rPr>
          <w:rFonts w:asciiTheme="minorHAnsi" w:hAnsiTheme="minorHAnsi"/>
        </w:rPr>
        <w:t xml:space="preserve">of </w:t>
      </w:r>
      <w:r w:rsidR="00C574D4">
        <w:rPr>
          <w:rFonts w:asciiTheme="minorHAnsi" w:hAnsiTheme="minorHAnsi"/>
        </w:rPr>
        <w:t xml:space="preserve">up to </w:t>
      </w:r>
      <w:r w:rsidR="00DE0934">
        <w:rPr>
          <w:rFonts w:asciiTheme="minorHAnsi" w:hAnsiTheme="minorHAnsi"/>
        </w:rPr>
        <w:t>$</w:t>
      </w:r>
      <w:r w:rsidR="003F484C">
        <w:rPr>
          <w:rFonts w:asciiTheme="minorHAnsi" w:hAnsiTheme="minorHAnsi"/>
        </w:rPr>
        <w:t>2</w:t>
      </w:r>
      <w:r w:rsidR="00776D76">
        <w:rPr>
          <w:rFonts w:asciiTheme="minorHAnsi" w:hAnsiTheme="minorHAnsi"/>
        </w:rPr>
        <w:t>7,865</w:t>
      </w:r>
      <w:r w:rsidR="00B14A2F">
        <w:rPr>
          <w:rFonts w:asciiTheme="minorHAnsi" w:hAnsiTheme="minorHAnsi"/>
        </w:rPr>
        <w:t xml:space="preserve"> </w:t>
      </w:r>
      <w:r w:rsidRPr="00A16257">
        <w:rPr>
          <w:rFonts w:asciiTheme="minorHAnsi" w:hAnsiTheme="minorHAnsi"/>
        </w:rPr>
        <w:t>may be considered in recognition of reasonable additional hours and travel requirements</w:t>
      </w:r>
      <w:r w:rsidR="00277096">
        <w:rPr>
          <w:rFonts w:asciiTheme="minorHAnsi" w:hAnsiTheme="minorHAnsi"/>
        </w:rPr>
        <w:t>.</w:t>
      </w:r>
    </w:p>
    <w:p w14:paraId="20462276" w14:textId="2966712F" w:rsidR="00817A28" w:rsidRPr="00A16257" w:rsidRDefault="00817A28" w:rsidP="00A16257">
      <w:pPr>
        <w:pStyle w:val="font-claude-response-body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The above salary and allowance are subject to a 3.</w:t>
      </w:r>
      <w:r w:rsidR="00277096">
        <w:rPr>
          <w:rFonts w:asciiTheme="minorHAnsi" w:hAnsiTheme="minorHAnsi"/>
        </w:rPr>
        <w:t>4</w:t>
      </w:r>
      <w:r>
        <w:rPr>
          <w:rFonts w:asciiTheme="minorHAnsi" w:hAnsiTheme="minorHAnsi"/>
        </w:rPr>
        <w:t>% increase from 5 August 2026</w:t>
      </w:r>
      <w:r w:rsidR="00445A42">
        <w:rPr>
          <w:rFonts w:asciiTheme="minorHAnsi" w:hAnsiTheme="minorHAnsi"/>
        </w:rPr>
        <w:t>.</w:t>
      </w:r>
    </w:p>
    <w:p w14:paraId="68EE5143" w14:textId="5CD37097" w:rsidR="00A16257" w:rsidRPr="00A16257" w:rsidRDefault="00A244D0" w:rsidP="00A244D0">
      <w:pPr>
        <w:pStyle w:val="font-claude-response-body"/>
        <w:numPr>
          <w:ilvl w:val="0"/>
          <w:numId w:val="3"/>
        </w:numPr>
        <w:rPr>
          <w:rFonts w:asciiTheme="minorHAnsi" w:hAnsiTheme="minorHAnsi"/>
        </w:rPr>
      </w:pPr>
      <w:r w:rsidRPr="00A16257">
        <w:rPr>
          <w:rFonts w:asciiTheme="minorHAnsi" w:hAnsiTheme="minorHAnsi"/>
        </w:rPr>
        <w:t>Relocation assistance, studies assistance and paid study leave may also be available (subject to eligibility requirements)</w:t>
      </w:r>
      <w:r w:rsidR="00445A42">
        <w:rPr>
          <w:rFonts w:asciiTheme="minorHAnsi" w:hAnsiTheme="minorHAnsi"/>
        </w:rPr>
        <w:t>.</w:t>
      </w:r>
      <w:r w:rsidRPr="00A16257">
        <w:rPr>
          <w:rFonts w:asciiTheme="minorHAnsi" w:hAnsiTheme="minorHAnsi"/>
        </w:rPr>
        <w:t xml:space="preserve"> </w:t>
      </w:r>
    </w:p>
    <w:p w14:paraId="0036A4FE" w14:textId="505F35C2" w:rsidR="00A244D0" w:rsidRPr="00A16257" w:rsidRDefault="00A244D0" w:rsidP="00A244D0">
      <w:pPr>
        <w:pStyle w:val="font-claude-response-body"/>
        <w:numPr>
          <w:ilvl w:val="0"/>
          <w:numId w:val="3"/>
        </w:numPr>
        <w:rPr>
          <w:rFonts w:asciiTheme="minorHAnsi" w:hAnsiTheme="minorHAnsi"/>
        </w:rPr>
      </w:pPr>
      <w:r w:rsidRPr="00A16257">
        <w:rPr>
          <w:rFonts w:asciiTheme="minorHAnsi" w:hAnsiTheme="minorHAnsi"/>
        </w:rPr>
        <w:t>An employer superannuation contribution of 15.4% will be payable</w:t>
      </w:r>
      <w:r w:rsidR="00445A42">
        <w:rPr>
          <w:rFonts w:asciiTheme="minorHAnsi" w:hAnsiTheme="minorHAnsi"/>
        </w:rPr>
        <w:t>.</w:t>
      </w:r>
    </w:p>
    <w:p w14:paraId="2F82C2E7" w14:textId="77777777" w:rsidR="00A16257" w:rsidRPr="00A16257" w:rsidRDefault="00A16257" w:rsidP="00A16257">
      <w:pPr>
        <w:shd w:val="clear" w:color="auto" w:fill="FFFFFF"/>
        <w:spacing w:after="100" w:afterAutospacing="1" w:line="240" w:lineRule="auto"/>
        <w:textAlignment w:val="baseline"/>
        <w:rPr>
          <w:rFonts w:eastAsia="Times New Roman" w:cs="Arial"/>
          <w:b/>
          <w:bCs/>
          <w:color w:val="2E3849"/>
          <w:lang w:eastAsia="en-AU"/>
        </w:rPr>
      </w:pPr>
      <w:r w:rsidRPr="00A16257">
        <w:rPr>
          <w:rFonts w:eastAsia="Times New Roman" w:cs="Arial"/>
          <w:b/>
          <w:bCs/>
          <w:color w:val="2E3849"/>
          <w:lang w:eastAsia="en-AU"/>
        </w:rPr>
        <w:t>Applicants should note the following:</w:t>
      </w:r>
    </w:p>
    <w:p w14:paraId="467BEF49" w14:textId="77777777" w:rsidR="00A16257" w:rsidRPr="00A16257" w:rsidRDefault="00A16257" w:rsidP="00A16257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  <w:r w:rsidRPr="00A16257">
        <w:rPr>
          <w:rFonts w:eastAsia="Times New Roman" w:cs="Arial"/>
          <w:color w:val="2E3849"/>
          <w:lang w:eastAsia="en-AU"/>
        </w:rPr>
        <w:t>An initial probationary period of three months will apply and may be subject to extension.</w:t>
      </w:r>
    </w:p>
    <w:p w14:paraId="1B97956B" w14:textId="77777777" w:rsidR="00A16257" w:rsidRPr="00A16257" w:rsidRDefault="00A16257" w:rsidP="00A16257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  <w:r w:rsidRPr="00A16257">
        <w:rPr>
          <w:rFonts w:eastAsia="Times New Roman" w:cs="Arial"/>
          <w:color w:val="2E3849"/>
          <w:lang w:eastAsia="en-AU"/>
        </w:rPr>
        <w:t>The successful applicant will be required to undergo a National Police History Check.</w:t>
      </w:r>
    </w:p>
    <w:p w14:paraId="214BF1CE" w14:textId="77777777" w:rsidR="00A16257" w:rsidRPr="00A16257" w:rsidRDefault="00A16257" w:rsidP="00A16257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  <w:r w:rsidRPr="00A16257">
        <w:rPr>
          <w:rFonts w:eastAsia="Times New Roman" w:cs="Arial"/>
          <w:color w:val="2E3849"/>
          <w:lang w:eastAsia="en-AU"/>
        </w:rPr>
        <w:t>Staff may be subject to automatic cessation triggers in accordance with Section 14 of the MOP(S) Act.</w:t>
      </w:r>
    </w:p>
    <w:p w14:paraId="79882DB2" w14:textId="77777777" w:rsidR="00A16257" w:rsidRPr="00A16257" w:rsidRDefault="00A16257" w:rsidP="00A16257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  <w:r w:rsidRPr="00A16257">
        <w:rPr>
          <w:rFonts w:eastAsia="Times New Roman" w:cs="Arial"/>
          <w:color w:val="2E3849"/>
          <w:lang w:eastAsia="en-AU"/>
        </w:rPr>
        <w:t xml:space="preserve">The successful applicant will be required to comply with their obligations under the </w:t>
      </w:r>
      <w:hyperlink r:id="rId9" w:history="1">
        <w:r w:rsidRPr="00A16257">
          <w:rPr>
            <w:rStyle w:val="Hyperlink"/>
            <w:rFonts w:eastAsia="Times New Roman" w:cs="Arial"/>
            <w:lang w:eastAsia="en-AU"/>
          </w:rPr>
          <w:t>Behaviour Codes and Standards</w:t>
        </w:r>
      </w:hyperlink>
      <w:r w:rsidRPr="00A16257">
        <w:rPr>
          <w:rFonts w:eastAsia="Times New Roman" w:cs="Arial"/>
          <w:color w:val="2E3849"/>
          <w:lang w:eastAsia="en-AU"/>
        </w:rPr>
        <w:t>.</w:t>
      </w:r>
    </w:p>
    <w:p w14:paraId="784DF8E7" w14:textId="248442D7" w:rsidR="00A16257" w:rsidRDefault="00A16257" w:rsidP="00A16257">
      <w:pPr>
        <w:shd w:val="clear" w:color="auto" w:fill="FFFFFF"/>
        <w:spacing w:after="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  <w:r w:rsidRPr="00A16257">
        <w:rPr>
          <w:rFonts w:eastAsia="Times New Roman" w:cs="Arial"/>
          <w:color w:val="2E3849"/>
          <w:lang w:eastAsia="en-AU"/>
        </w:rPr>
        <w:t>Applications should be forwarded to </w:t>
      </w:r>
      <w:r w:rsidRPr="00A16257">
        <w:rPr>
          <w:rFonts w:eastAsia="Times New Roman" w:cs="Arial"/>
          <w:color w:val="0000FF"/>
          <w:u w:val="single"/>
          <w:bdr w:val="none" w:sz="0" w:space="0" w:color="auto" w:frame="1"/>
          <w:lang w:eastAsia="en-AU"/>
        </w:rPr>
        <w:t>Alicia.Payne.MP@aph.gov.au</w:t>
      </w:r>
      <w:r w:rsidRPr="00A16257">
        <w:rPr>
          <w:rFonts w:eastAsia="Times New Roman" w:cs="Arial"/>
          <w:color w:val="2E3849"/>
          <w:lang w:eastAsia="en-AU"/>
        </w:rPr>
        <w:t> and include your CV, a short covering letter</w:t>
      </w:r>
      <w:r w:rsidR="00B14A2F">
        <w:rPr>
          <w:rFonts w:eastAsia="Times New Roman" w:cs="Arial"/>
          <w:color w:val="2E3849"/>
          <w:lang w:eastAsia="en-AU"/>
        </w:rPr>
        <w:t xml:space="preserve"> </w:t>
      </w:r>
      <w:r w:rsidRPr="00A16257">
        <w:rPr>
          <w:rFonts w:eastAsia="Times New Roman" w:cs="Arial"/>
          <w:color w:val="2E3849"/>
          <w:lang w:eastAsia="en-AU"/>
        </w:rPr>
        <w:t>addressing your interest in the role and the key skills and experience</w:t>
      </w:r>
      <w:r w:rsidR="00B14A2F">
        <w:rPr>
          <w:rFonts w:eastAsia="Times New Roman" w:cs="Arial"/>
          <w:color w:val="2E3849"/>
          <w:lang w:eastAsia="en-AU"/>
        </w:rPr>
        <w:t xml:space="preserve"> and two referees. </w:t>
      </w:r>
      <w:r w:rsidRPr="00A16257">
        <w:rPr>
          <w:rFonts w:eastAsia="Times New Roman" w:cs="Arial"/>
          <w:color w:val="2E3849"/>
          <w:lang w:eastAsia="en-AU"/>
        </w:rPr>
        <w:t> </w:t>
      </w:r>
    </w:p>
    <w:p w14:paraId="76933316" w14:textId="55053D13" w:rsidR="00445A42" w:rsidRPr="008D7F17" w:rsidRDefault="00445A42" w:rsidP="00A16257">
      <w:pPr>
        <w:shd w:val="clear" w:color="auto" w:fill="FFFFFF"/>
        <w:spacing w:after="0" w:afterAutospacing="1" w:line="240" w:lineRule="auto"/>
        <w:textAlignment w:val="baseline"/>
        <w:rPr>
          <w:rFonts w:eastAsia="Times New Roman" w:cs="Arial"/>
          <w:b/>
          <w:bCs/>
          <w:color w:val="2E3849"/>
          <w:lang w:eastAsia="en-AU"/>
        </w:rPr>
      </w:pPr>
      <w:r w:rsidRPr="008D7F17">
        <w:rPr>
          <w:rFonts w:eastAsia="Times New Roman" w:cs="Arial"/>
          <w:b/>
          <w:bCs/>
          <w:color w:val="2E3849"/>
          <w:lang w:eastAsia="en-AU"/>
        </w:rPr>
        <w:t>Applications close</w:t>
      </w:r>
      <w:r w:rsidR="00776D76" w:rsidRPr="008D7F17">
        <w:rPr>
          <w:rFonts w:eastAsia="Times New Roman" w:cs="Arial"/>
          <w:b/>
          <w:bCs/>
          <w:color w:val="2E3849"/>
          <w:lang w:eastAsia="en-AU"/>
        </w:rPr>
        <w:t xml:space="preserve"> </w:t>
      </w:r>
      <w:r w:rsidR="00A409BF" w:rsidRPr="008D7F17">
        <w:rPr>
          <w:rFonts w:eastAsia="Times New Roman" w:cs="Arial"/>
          <w:b/>
          <w:bCs/>
          <w:color w:val="2E3849"/>
          <w:lang w:eastAsia="en-AU"/>
        </w:rPr>
        <w:t>Sunday, 12 July 2026</w:t>
      </w:r>
      <w:r w:rsidR="0045782C" w:rsidRPr="008D7F17">
        <w:rPr>
          <w:rFonts w:eastAsia="Times New Roman" w:cs="Arial"/>
          <w:b/>
          <w:bCs/>
          <w:color w:val="2E3849"/>
          <w:lang w:eastAsia="en-AU"/>
        </w:rPr>
        <w:t xml:space="preserve"> </w:t>
      </w:r>
    </w:p>
    <w:p w14:paraId="0230344A" w14:textId="006066C7" w:rsidR="0045782C" w:rsidRDefault="0045782C" w:rsidP="00A16257">
      <w:pPr>
        <w:shd w:val="clear" w:color="auto" w:fill="FFFFFF"/>
        <w:spacing w:after="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  <w:r>
        <w:rPr>
          <w:rFonts w:eastAsia="Times New Roman" w:cs="Arial"/>
          <w:color w:val="2E3849"/>
          <w:lang w:eastAsia="en-AU"/>
        </w:rPr>
        <w:t xml:space="preserve">Contact Officer: </w:t>
      </w:r>
      <w:r w:rsidR="00A409BF">
        <w:rPr>
          <w:rFonts w:eastAsia="Times New Roman" w:cs="Arial"/>
          <w:color w:val="2E3849"/>
          <w:lang w:eastAsia="en-AU"/>
        </w:rPr>
        <w:t>Karen Bissaker</w:t>
      </w:r>
      <w:r w:rsidR="008D7F17">
        <w:rPr>
          <w:rFonts w:eastAsia="Times New Roman" w:cs="Arial"/>
          <w:color w:val="2E3849"/>
          <w:lang w:eastAsia="en-AU"/>
        </w:rPr>
        <w:t xml:space="preserve"> </w:t>
      </w:r>
      <w:hyperlink r:id="rId10" w:history="1">
        <w:r w:rsidR="008D7F17" w:rsidRPr="00A73BD0">
          <w:rPr>
            <w:rStyle w:val="Hyperlink"/>
            <w:rFonts w:eastAsia="Times New Roman" w:cs="Arial"/>
            <w:lang w:eastAsia="en-AU"/>
          </w:rPr>
          <w:t>karen.bissaker@aph.gov.au</w:t>
        </w:r>
      </w:hyperlink>
    </w:p>
    <w:p w14:paraId="09B48D93" w14:textId="77777777" w:rsidR="008D7F17" w:rsidRPr="00A16257" w:rsidRDefault="008D7F17" w:rsidP="00A16257">
      <w:pPr>
        <w:shd w:val="clear" w:color="auto" w:fill="FFFFFF"/>
        <w:spacing w:after="0" w:afterAutospacing="1" w:line="240" w:lineRule="auto"/>
        <w:textAlignment w:val="baseline"/>
        <w:rPr>
          <w:rFonts w:eastAsia="Times New Roman" w:cs="Arial"/>
          <w:color w:val="2E3849"/>
          <w:lang w:eastAsia="en-AU"/>
        </w:rPr>
      </w:pPr>
    </w:p>
    <w:p w14:paraId="568E6342" w14:textId="77777777" w:rsidR="00A16257" w:rsidRPr="00A244D0" w:rsidRDefault="00A16257" w:rsidP="00A16257">
      <w:pPr>
        <w:pStyle w:val="font-claude-response-body"/>
        <w:rPr>
          <w:rFonts w:asciiTheme="minorHAnsi" w:hAnsiTheme="minorHAnsi"/>
        </w:rPr>
      </w:pPr>
    </w:p>
    <w:p w14:paraId="73915470" w14:textId="77777777" w:rsidR="00A244D0" w:rsidRPr="00A16257" w:rsidRDefault="00A244D0" w:rsidP="00A244D0">
      <w:pPr>
        <w:pStyle w:val="font-claude-response-body"/>
        <w:rPr>
          <w:rFonts w:asciiTheme="minorHAnsi" w:hAnsiTheme="minorHAnsi"/>
        </w:rPr>
      </w:pPr>
    </w:p>
    <w:p w14:paraId="7E5FD80B" w14:textId="77777777" w:rsidR="00A244D0" w:rsidRPr="00A16257" w:rsidRDefault="00A244D0" w:rsidP="00A244D0">
      <w:pPr>
        <w:rPr>
          <w:b/>
          <w:bCs/>
          <w:lang w:val="en-US"/>
        </w:rPr>
      </w:pPr>
    </w:p>
    <w:sectPr w:rsidR="00A244D0" w:rsidRPr="00A162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BBC6" w14:textId="77777777" w:rsidR="00E175D5" w:rsidRDefault="00E175D5" w:rsidP="00F87A50">
      <w:pPr>
        <w:spacing w:after="0" w:line="240" w:lineRule="auto"/>
      </w:pPr>
      <w:r>
        <w:separator/>
      </w:r>
    </w:p>
  </w:endnote>
  <w:endnote w:type="continuationSeparator" w:id="0">
    <w:p w14:paraId="4B3D00EE" w14:textId="77777777" w:rsidR="00E175D5" w:rsidRDefault="00E175D5" w:rsidP="00F87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0473" w14:textId="08C6052B" w:rsidR="00F87A50" w:rsidRDefault="00F87A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C0F2BA" wp14:editId="43B7A7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49238240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678F6" w14:textId="3D3B6C81" w:rsidR="00F87A50" w:rsidRPr="00F87A50" w:rsidRDefault="00F87A50" w:rsidP="00F87A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87A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0F2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36678F6" w14:textId="3D3B6C81" w:rsidR="00F87A50" w:rsidRPr="00F87A50" w:rsidRDefault="00F87A50" w:rsidP="00F87A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87A5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BB39" w14:textId="0B5E2A2C" w:rsidR="00F87A50" w:rsidRDefault="00F87A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6849C72" wp14:editId="50280980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55181108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8D776" w14:textId="6BE41591" w:rsidR="00F87A50" w:rsidRPr="00F87A50" w:rsidRDefault="00F87A50" w:rsidP="00F87A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49C7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28D776" w14:textId="6BE41591" w:rsidR="00F87A50" w:rsidRPr="00F87A50" w:rsidRDefault="00F87A50" w:rsidP="00F87A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C565" w14:textId="0E8C4765" w:rsidR="00F87A50" w:rsidRDefault="00F87A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9BA3A4" wp14:editId="6750DB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6887716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85022" w14:textId="70D6F2FA" w:rsidR="00F87A50" w:rsidRPr="00F87A50" w:rsidRDefault="00F87A50" w:rsidP="00F87A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87A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BA3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4685022" w14:textId="70D6F2FA" w:rsidR="00F87A50" w:rsidRPr="00F87A50" w:rsidRDefault="00F87A50" w:rsidP="00F87A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87A5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4D7F" w14:textId="77777777" w:rsidR="00E175D5" w:rsidRDefault="00E175D5" w:rsidP="00F87A50">
      <w:pPr>
        <w:spacing w:after="0" w:line="240" w:lineRule="auto"/>
      </w:pPr>
      <w:r>
        <w:separator/>
      </w:r>
    </w:p>
  </w:footnote>
  <w:footnote w:type="continuationSeparator" w:id="0">
    <w:p w14:paraId="303388FA" w14:textId="77777777" w:rsidR="00E175D5" w:rsidRDefault="00E175D5" w:rsidP="00F87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FDB3" w14:textId="3DFF9412" w:rsidR="00F87A50" w:rsidRDefault="00F87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04C8F" wp14:editId="764D9A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31662317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99B28" w14:textId="2A620D12" w:rsidR="00F87A50" w:rsidRPr="00F87A50" w:rsidRDefault="00F87A50" w:rsidP="00F87A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87A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04C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D199B28" w14:textId="2A620D12" w:rsidR="00F87A50" w:rsidRPr="00F87A50" w:rsidRDefault="00F87A50" w:rsidP="00F87A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87A5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D2BE" w14:textId="30A59C35" w:rsidR="00F87A50" w:rsidRDefault="00F87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667B10" wp14:editId="6FE0A2C4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9358759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CE9D1" w14:textId="2B014C97" w:rsidR="00F87A50" w:rsidRPr="00F87A50" w:rsidRDefault="00F87A50" w:rsidP="00F87A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67B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8CCE9D1" w14:textId="2B014C97" w:rsidR="00F87A50" w:rsidRPr="00F87A50" w:rsidRDefault="00F87A50" w:rsidP="00F87A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5868" w14:textId="2746AC41" w:rsidR="00F87A50" w:rsidRDefault="00F87A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4AFF72" wp14:editId="687DF6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4397949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B96BA" w14:textId="1E323CE2" w:rsidR="00F87A50" w:rsidRPr="00F87A50" w:rsidRDefault="00F87A50" w:rsidP="00F87A5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87A5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A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7DB96BA" w14:textId="1E323CE2" w:rsidR="00F87A50" w:rsidRPr="00F87A50" w:rsidRDefault="00F87A50" w:rsidP="00F87A5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F87A5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732"/>
    <w:multiLevelType w:val="hybridMultilevel"/>
    <w:tmpl w:val="E438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939C9"/>
    <w:multiLevelType w:val="multilevel"/>
    <w:tmpl w:val="096E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CD4055"/>
    <w:multiLevelType w:val="hybridMultilevel"/>
    <w:tmpl w:val="87C03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677CB"/>
    <w:multiLevelType w:val="multilevel"/>
    <w:tmpl w:val="091A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92727"/>
    <w:multiLevelType w:val="multilevel"/>
    <w:tmpl w:val="74905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787977">
    <w:abstractNumId w:val="4"/>
  </w:num>
  <w:num w:numId="2" w16cid:durableId="1091506186">
    <w:abstractNumId w:val="1"/>
  </w:num>
  <w:num w:numId="3" w16cid:durableId="685448802">
    <w:abstractNumId w:val="2"/>
  </w:num>
  <w:num w:numId="4" w16cid:durableId="833448966">
    <w:abstractNumId w:val="3"/>
  </w:num>
  <w:num w:numId="5" w16cid:durableId="80347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D0"/>
    <w:rsid w:val="00063BA5"/>
    <w:rsid w:val="0006775B"/>
    <w:rsid w:val="000A5806"/>
    <w:rsid w:val="00147037"/>
    <w:rsid w:val="001A1CC3"/>
    <w:rsid w:val="0023415A"/>
    <w:rsid w:val="00270D2E"/>
    <w:rsid w:val="00277096"/>
    <w:rsid w:val="002E291A"/>
    <w:rsid w:val="003B09DB"/>
    <w:rsid w:val="003E21D0"/>
    <w:rsid w:val="003F484C"/>
    <w:rsid w:val="00445A42"/>
    <w:rsid w:val="0045782C"/>
    <w:rsid w:val="00662144"/>
    <w:rsid w:val="00774D4A"/>
    <w:rsid w:val="00776D76"/>
    <w:rsid w:val="007C5381"/>
    <w:rsid w:val="00817A28"/>
    <w:rsid w:val="008D7F17"/>
    <w:rsid w:val="008E7411"/>
    <w:rsid w:val="009E00AA"/>
    <w:rsid w:val="00A16257"/>
    <w:rsid w:val="00A244D0"/>
    <w:rsid w:val="00A409BF"/>
    <w:rsid w:val="00B14A2F"/>
    <w:rsid w:val="00B735BA"/>
    <w:rsid w:val="00BB4F10"/>
    <w:rsid w:val="00C574D4"/>
    <w:rsid w:val="00D2054A"/>
    <w:rsid w:val="00D93CD1"/>
    <w:rsid w:val="00DE0934"/>
    <w:rsid w:val="00E175D5"/>
    <w:rsid w:val="00EF5D0B"/>
    <w:rsid w:val="00F443E3"/>
    <w:rsid w:val="00F67A7D"/>
    <w:rsid w:val="00F8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354C3"/>
  <w15:chartTrackingRefBased/>
  <w15:docId w15:val="{FED6A97D-09CF-4E96-BF5C-4262EEF2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4D0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A2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A162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2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A50"/>
  </w:style>
  <w:style w:type="paragraph" w:styleId="Footer">
    <w:name w:val="footer"/>
    <w:basedOn w:val="Normal"/>
    <w:link w:val="FooterChar"/>
    <w:uiPriority w:val="99"/>
    <w:unhideWhenUsed/>
    <w:rsid w:val="00F87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A50"/>
  </w:style>
  <w:style w:type="paragraph" w:styleId="Revision">
    <w:name w:val="Revision"/>
    <w:hidden/>
    <w:uiPriority w:val="99"/>
    <w:semiHidden/>
    <w:rsid w:val="00F87A5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finance.gov.au/pay-and-employment/enterprise-agreement-bargaining-and-employee-consultative-group/enterprise-agreemen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au/Details/C2014C0054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ren.bissaker@aph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wss.gov.au/hr-advice/safe-and-respectful-culture/behaviour-codes-and-standard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Mclennan, Hamish (A. Payne, MP)</dc:creator>
  <cp:keywords/>
  <dc:description/>
  <cp:lastModifiedBy>Cate Caldwell (PWSS)</cp:lastModifiedBy>
  <cp:revision>19</cp:revision>
  <dcterms:created xsi:type="dcterms:W3CDTF">2026-06-18T03:23:00Z</dcterms:created>
  <dcterms:modified xsi:type="dcterms:W3CDTF">2026-06-21T23:41:00Z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55d18727,12df4944,73631f4e</vt:lpwstr>
  </property>
  <property fmtid="{D5CDD505-2E9C-101B-9397-08002B2CF9AE}" pid="3" name="ClassificationContentMarkingHeaderFontProps">
    <vt:lpwstr>#ff0000,10,Aptos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64a89c24,58f3f2c4,20e3f80f</vt:lpwstr>
  </property>
  <property fmtid="{D5CDD505-2E9C-101B-9397-08002B2CF9AE}" pid="6" name="ClassificationContentMarkingFooterFontProps">
    <vt:lpwstr>#ff0000,10,Aptos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62048f54-0609-4a39-bdb0-6891a18f7963_Enabled">
    <vt:lpwstr>true</vt:lpwstr>
  </property>
  <property fmtid="{D5CDD505-2E9C-101B-9397-08002B2CF9AE}" pid="9" name="MSIP_Label_62048f54-0609-4a39-bdb0-6891a18f7963_SetDate">
    <vt:lpwstr>2026-06-18T04:45:46Z</vt:lpwstr>
  </property>
  <property fmtid="{D5CDD505-2E9C-101B-9397-08002B2CF9AE}" pid="10" name="MSIP_Label_62048f54-0609-4a39-bdb0-6891a18f7963_Method">
    <vt:lpwstr>Privileged</vt:lpwstr>
  </property>
  <property fmtid="{D5CDD505-2E9C-101B-9397-08002B2CF9AE}" pid="11" name="MSIP_Label_62048f54-0609-4a39-bdb0-6891a18f7963_Name">
    <vt:lpwstr>OFFICIAL</vt:lpwstr>
  </property>
  <property fmtid="{D5CDD505-2E9C-101B-9397-08002B2CF9AE}" pid="12" name="MSIP_Label_62048f54-0609-4a39-bdb0-6891a18f7963_SiteId">
    <vt:lpwstr>61d1f0cf-a64b-49f3-8967-d7f3244587e7</vt:lpwstr>
  </property>
  <property fmtid="{D5CDD505-2E9C-101B-9397-08002B2CF9AE}" pid="13" name="MSIP_Label_62048f54-0609-4a39-bdb0-6891a18f7963_ActionId">
    <vt:lpwstr>d612b8f1-a66b-4b83-be01-86a44deac362</vt:lpwstr>
  </property>
  <property fmtid="{D5CDD505-2E9C-101B-9397-08002B2CF9AE}" pid="14" name="MSIP_Label_62048f54-0609-4a39-bdb0-6891a18f7963_ContentBits">
    <vt:lpwstr>3</vt:lpwstr>
  </property>
  <property fmtid="{D5CDD505-2E9C-101B-9397-08002B2CF9AE}" pid="15" name="MSIP_Label_62048f54-0609-4a39-bdb0-6891a18f7963_Tag">
    <vt:lpwstr>10, 0, 1, 1</vt:lpwstr>
  </property>
</Properties>
</file>