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9C1" w14:textId="4A5DED95" w:rsidR="008D1E22" w:rsidRPr="00D31283" w:rsidRDefault="00D31283" w:rsidP="008D1E22">
      <w:pPr>
        <w:jc w:val="center"/>
        <w:rPr>
          <w:rFonts w:asciiTheme="minorHAnsi" w:hAnsiTheme="minorHAnsi"/>
        </w:rPr>
      </w:pPr>
      <w:r w:rsidRPr="00D31283">
        <w:rPr>
          <w:rFonts w:asciiTheme="minorHAnsi" w:hAnsiTheme="minorHAnsi"/>
          <w:b/>
          <w:bCs/>
        </w:rPr>
        <w:t>Media and Communications Advisor</w:t>
      </w:r>
      <w:r w:rsidR="008D1E22" w:rsidRPr="00D31283">
        <w:rPr>
          <w:rFonts w:asciiTheme="minorHAnsi" w:hAnsiTheme="minorHAnsi"/>
          <w:b/>
          <w:bCs/>
        </w:rPr>
        <w:t xml:space="preserve"> (</w:t>
      </w:r>
      <w:r w:rsidRPr="00D31283">
        <w:rPr>
          <w:rFonts w:asciiTheme="minorHAnsi" w:hAnsiTheme="minorHAnsi"/>
          <w:b/>
          <w:bCs/>
        </w:rPr>
        <w:t>Electorate Officer B</w:t>
      </w:r>
      <w:r w:rsidR="008D1E22" w:rsidRPr="00D31283">
        <w:rPr>
          <w:rFonts w:asciiTheme="minorHAnsi" w:hAnsiTheme="minorHAnsi"/>
          <w:b/>
          <w:bCs/>
        </w:rPr>
        <w:t>)</w:t>
      </w:r>
    </w:p>
    <w:p w14:paraId="24ABFB1C" w14:textId="0EB1065A" w:rsidR="00D31283" w:rsidRPr="00D31283" w:rsidRDefault="00D31283" w:rsidP="00D31283">
      <w:pPr>
        <w:jc w:val="center"/>
        <w:rPr>
          <w:rFonts w:asciiTheme="minorHAnsi" w:hAnsiTheme="minorHAnsi"/>
          <w:b/>
          <w:bCs/>
        </w:rPr>
      </w:pPr>
      <w:r w:rsidRPr="00D31283">
        <w:rPr>
          <w:rFonts w:asciiTheme="minorHAnsi" w:hAnsiTheme="minorHAnsi"/>
          <w:b/>
          <w:bCs/>
        </w:rPr>
        <w:t>Leon Rebello MP</w:t>
      </w:r>
      <w:r w:rsidRPr="00D31283">
        <w:rPr>
          <w:rFonts w:asciiTheme="minorHAnsi" w:hAnsiTheme="minorHAnsi"/>
          <w:b/>
          <w:bCs/>
        </w:rPr>
        <w:br/>
        <w:t>Member for McPherson</w:t>
      </w:r>
    </w:p>
    <w:p w14:paraId="0A009BD1" w14:textId="298375B3" w:rsidR="008D1E22" w:rsidRPr="00F622F8" w:rsidRDefault="008D1E22" w:rsidP="008D1E22">
      <w:pPr>
        <w:rPr>
          <w:rFonts w:asciiTheme="minorHAnsi" w:hAnsiTheme="minorHAnsi"/>
        </w:rPr>
      </w:pPr>
      <w:r w:rsidRPr="00F622F8">
        <w:rPr>
          <w:rFonts w:asciiTheme="minorHAnsi" w:hAnsiTheme="minorHAnsi"/>
        </w:rPr>
        <w:t xml:space="preserve">The </w:t>
      </w:r>
      <w:r w:rsidR="00866331">
        <w:rPr>
          <w:rFonts w:asciiTheme="minorHAnsi" w:hAnsiTheme="minorHAnsi"/>
        </w:rPr>
        <w:t>O</w:t>
      </w:r>
      <w:r w:rsidRPr="00F622F8">
        <w:rPr>
          <w:rFonts w:asciiTheme="minorHAnsi" w:hAnsiTheme="minorHAnsi"/>
        </w:rPr>
        <w:t xml:space="preserve">ffice of </w:t>
      </w:r>
      <w:r w:rsidRPr="00F622F8">
        <w:rPr>
          <w:rFonts w:ascii="Arial" w:hAnsi="Arial" w:cs="Arial"/>
        </w:rPr>
        <w:t>​</w:t>
      </w:r>
      <w:r w:rsidR="00D31283" w:rsidRPr="00F622F8">
        <w:rPr>
          <w:rFonts w:asciiTheme="minorHAnsi" w:hAnsiTheme="minorHAnsi"/>
        </w:rPr>
        <w:t>Leon Rebello MP</w:t>
      </w:r>
      <w:r w:rsidRPr="00F622F8">
        <w:rPr>
          <w:rFonts w:asciiTheme="minorHAnsi" w:hAnsiTheme="minorHAnsi"/>
        </w:rPr>
        <w:t xml:space="preserve"> is seeking applications for a </w:t>
      </w:r>
      <w:r w:rsidRPr="00F622F8">
        <w:rPr>
          <w:rFonts w:ascii="Arial" w:hAnsi="Arial" w:cs="Arial"/>
        </w:rPr>
        <w:t>​</w:t>
      </w:r>
      <w:r w:rsidR="00D31283" w:rsidRPr="00F622F8">
        <w:rPr>
          <w:rFonts w:asciiTheme="minorHAnsi" w:hAnsiTheme="minorHAnsi"/>
        </w:rPr>
        <w:t>full-time, ongoing Media and Communications Advisor</w:t>
      </w:r>
      <w:r w:rsidRPr="00F622F8">
        <w:rPr>
          <w:rFonts w:asciiTheme="minorHAnsi" w:hAnsiTheme="minorHAnsi"/>
        </w:rPr>
        <w:t xml:space="preserve">, based in the </w:t>
      </w:r>
      <w:r w:rsidR="00D31283" w:rsidRPr="00F622F8">
        <w:rPr>
          <w:rFonts w:asciiTheme="minorHAnsi" w:hAnsiTheme="minorHAnsi"/>
        </w:rPr>
        <w:t>McPherson Electorate Office</w:t>
      </w:r>
      <w:r w:rsidRPr="00F622F8">
        <w:rPr>
          <w:rFonts w:ascii="Arial" w:hAnsi="Arial" w:cs="Arial"/>
        </w:rPr>
        <w:t>​</w:t>
      </w:r>
      <w:r w:rsidRPr="00F622F8">
        <w:rPr>
          <w:rFonts w:asciiTheme="minorHAnsi" w:hAnsiTheme="minorHAnsi"/>
        </w:rPr>
        <w:t xml:space="preserve"> </w:t>
      </w:r>
      <w:r w:rsidR="00866331">
        <w:rPr>
          <w:rFonts w:asciiTheme="minorHAnsi" w:hAnsiTheme="minorHAnsi"/>
        </w:rPr>
        <w:t>at</w:t>
      </w:r>
      <w:r w:rsidRPr="00F622F8">
        <w:rPr>
          <w:rFonts w:asciiTheme="minorHAnsi" w:hAnsiTheme="minorHAnsi"/>
        </w:rPr>
        <w:t xml:space="preserve"> </w:t>
      </w:r>
      <w:r w:rsidR="00D31283" w:rsidRPr="00F622F8">
        <w:rPr>
          <w:rFonts w:asciiTheme="minorHAnsi" w:hAnsiTheme="minorHAnsi" w:cs="Arial"/>
        </w:rPr>
        <w:t>Varsity Lakes, Queensland</w:t>
      </w:r>
      <w:r w:rsidRPr="00F622F8">
        <w:rPr>
          <w:rFonts w:asciiTheme="minorHAnsi" w:hAnsiTheme="minorHAnsi"/>
        </w:rPr>
        <w:t>.  </w:t>
      </w:r>
    </w:p>
    <w:p w14:paraId="54665CCB" w14:textId="58565038" w:rsidR="008D1E22" w:rsidRPr="00F622F8" w:rsidRDefault="008D1E22" w:rsidP="008D1E22">
      <w:pPr>
        <w:rPr>
          <w:rFonts w:asciiTheme="minorHAnsi" w:hAnsiTheme="minorHAnsi"/>
        </w:rPr>
      </w:pPr>
      <w:r w:rsidRPr="00F622F8">
        <w:rPr>
          <w:rFonts w:asciiTheme="minorHAnsi" w:hAnsiTheme="minorHAnsi"/>
          <w:b/>
          <w:bCs/>
        </w:rPr>
        <w:t xml:space="preserve">Position Overview </w:t>
      </w:r>
    </w:p>
    <w:p w14:paraId="40D7AE6D" w14:textId="77777777" w:rsidR="00D31283" w:rsidRPr="00F622F8" w:rsidRDefault="00D31283" w:rsidP="008D1E22">
      <w:pPr>
        <w:rPr>
          <w:rFonts w:asciiTheme="minorHAnsi" w:hAnsiTheme="minorHAnsi"/>
        </w:rPr>
      </w:pPr>
      <w:r w:rsidRPr="00F622F8">
        <w:rPr>
          <w:rFonts w:asciiTheme="minorHAnsi" w:hAnsiTheme="minorHAnsi"/>
        </w:rPr>
        <w:t>We are seeking a practical, proactive and highly organised Media and Communications Advisor to join the electorate office team in Varsity Lakes.</w:t>
      </w:r>
    </w:p>
    <w:p w14:paraId="24BFE1A1" w14:textId="77777777" w:rsidR="00230986" w:rsidRPr="00F622F8" w:rsidRDefault="00D31283" w:rsidP="008D1E22">
      <w:pPr>
        <w:rPr>
          <w:rFonts w:asciiTheme="minorHAnsi" w:hAnsiTheme="minorHAnsi"/>
        </w:rPr>
      </w:pPr>
      <w:r w:rsidRPr="00F622F8">
        <w:rPr>
          <w:rFonts w:asciiTheme="minorHAnsi" w:hAnsiTheme="minorHAnsi"/>
        </w:rPr>
        <w:t>This hands-on role is responsible for delivering timely, high-quality media and communications support acros</w:t>
      </w:r>
      <w:r w:rsidR="00230986" w:rsidRPr="00F622F8">
        <w:rPr>
          <w:rFonts w:asciiTheme="minorHAnsi" w:hAnsiTheme="minorHAnsi"/>
        </w:rPr>
        <w:t>s digital, print, local media and parliamentary channels. The successful candidate will manage day-to-day communications outputs including social media content, e-newsletters, website updates, speeches, talking points, media released, opinion pieces, transcripts and other communications collateral.</w:t>
      </w:r>
    </w:p>
    <w:p w14:paraId="6EC017A1" w14:textId="1FCFFDEF" w:rsidR="00230986" w:rsidRPr="00F622F8" w:rsidRDefault="00230986" w:rsidP="008D1E22">
      <w:pPr>
        <w:rPr>
          <w:rFonts w:asciiTheme="minorHAnsi" w:hAnsiTheme="minorHAnsi"/>
        </w:rPr>
      </w:pPr>
      <w:r w:rsidRPr="00F622F8">
        <w:rPr>
          <w:rFonts w:asciiTheme="minorHAnsi" w:hAnsiTheme="minorHAnsi"/>
        </w:rPr>
        <w:t xml:space="preserve">The role would suit someone with strong writing skills, sound political judgement, initiative, attention to detail and the ability to manage competing deadlines in a busy electorate office environment. The Media and Communications Advisor will work closely with the Parliamentarian, Office Manager, Community Engagement Manager and other staff to identify content opportunities, support local events and ensure the Parliamentarian’s work is communicated clearly </w:t>
      </w:r>
      <w:r w:rsidR="009D06FC" w:rsidRPr="00F622F8">
        <w:rPr>
          <w:rFonts w:asciiTheme="minorHAnsi" w:hAnsiTheme="minorHAnsi"/>
        </w:rPr>
        <w:t>and consistently</w:t>
      </w:r>
      <w:r w:rsidRPr="00F622F8">
        <w:rPr>
          <w:rFonts w:asciiTheme="minorHAnsi" w:hAnsiTheme="minorHAnsi"/>
        </w:rPr>
        <w:t>.</w:t>
      </w:r>
    </w:p>
    <w:p w14:paraId="6124307F" w14:textId="32E20B10" w:rsidR="008D1E22" w:rsidRPr="00F622F8" w:rsidRDefault="00230986" w:rsidP="008D1E22">
      <w:pPr>
        <w:rPr>
          <w:rFonts w:asciiTheme="minorHAnsi" w:hAnsiTheme="minorHAnsi"/>
        </w:rPr>
      </w:pPr>
      <w:r w:rsidRPr="00F622F8">
        <w:rPr>
          <w:rFonts w:asciiTheme="minorHAnsi" w:hAnsiTheme="minorHAnsi"/>
        </w:rPr>
        <w:t xml:space="preserve">Travel within the electorate and to Canberra </w:t>
      </w:r>
      <w:r w:rsidR="00866331">
        <w:rPr>
          <w:rFonts w:asciiTheme="minorHAnsi" w:hAnsiTheme="minorHAnsi"/>
        </w:rPr>
        <w:t xml:space="preserve">may be </w:t>
      </w:r>
      <w:r w:rsidRPr="00F622F8">
        <w:rPr>
          <w:rFonts w:asciiTheme="minorHAnsi" w:hAnsiTheme="minorHAnsi"/>
        </w:rPr>
        <w:t>required</w:t>
      </w:r>
      <w:r w:rsidR="000173D8">
        <w:rPr>
          <w:rFonts w:asciiTheme="minorHAnsi" w:hAnsiTheme="minorHAnsi"/>
        </w:rPr>
        <w:t xml:space="preserve"> regularly</w:t>
      </w:r>
      <w:r w:rsidRPr="00F622F8">
        <w:rPr>
          <w:rFonts w:asciiTheme="minorHAnsi" w:hAnsiTheme="minorHAnsi"/>
        </w:rPr>
        <w:t xml:space="preserve">, with work </w:t>
      </w:r>
      <w:r w:rsidR="00866331">
        <w:rPr>
          <w:rFonts w:asciiTheme="minorHAnsi" w:hAnsiTheme="minorHAnsi"/>
        </w:rPr>
        <w:t xml:space="preserve">often </w:t>
      </w:r>
      <w:r w:rsidRPr="00F622F8">
        <w:rPr>
          <w:rFonts w:asciiTheme="minorHAnsi" w:hAnsiTheme="minorHAnsi"/>
        </w:rPr>
        <w:t xml:space="preserve">outside standard hours </w:t>
      </w:r>
      <w:r w:rsidR="00866331">
        <w:rPr>
          <w:rFonts w:asciiTheme="minorHAnsi" w:hAnsiTheme="minorHAnsi"/>
        </w:rPr>
        <w:t xml:space="preserve">and on weekends </w:t>
      </w:r>
      <w:r w:rsidRPr="00F622F8">
        <w:rPr>
          <w:rFonts w:asciiTheme="minorHAnsi" w:hAnsiTheme="minorHAnsi"/>
        </w:rPr>
        <w:t>in recognition of the dynamic nature of parliamentary and electorate office work.</w:t>
      </w:r>
      <w:r w:rsidR="008D1E22" w:rsidRPr="00F622F8">
        <w:rPr>
          <w:rFonts w:asciiTheme="minorHAnsi" w:hAnsiTheme="minorHAnsi"/>
        </w:rPr>
        <w:t>  </w:t>
      </w:r>
    </w:p>
    <w:p w14:paraId="1EE905C4" w14:textId="3FAD0F1D" w:rsidR="008D1E22" w:rsidRPr="00F622F8" w:rsidRDefault="008D1E22" w:rsidP="008D1E22">
      <w:pPr>
        <w:rPr>
          <w:rFonts w:asciiTheme="minorHAnsi" w:hAnsiTheme="minorHAnsi"/>
        </w:rPr>
      </w:pPr>
      <w:r w:rsidRPr="00F622F8">
        <w:rPr>
          <w:rFonts w:asciiTheme="minorHAnsi" w:hAnsiTheme="minorHAnsi"/>
          <w:b/>
          <w:bCs/>
        </w:rPr>
        <w:t>The key duties of the position include but are not limited to</w:t>
      </w:r>
      <w:r w:rsidRPr="00F622F8">
        <w:rPr>
          <w:rFonts w:asciiTheme="minorHAnsi" w:hAnsiTheme="minorHAnsi"/>
        </w:rPr>
        <w:t xml:space="preserve">: </w:t>
      </w:r>
    </w:p>
    <w:p w14:paraId="7AFB71ED"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Develop and maintain a practical media and communications plan, including a forward content calendar.</w:t>
      </w:r>
    </w:p>
    <w:p w14:paraId="1B4E9B1E"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Prepare social media content, e-newsletters, website updates, media releases, opinion pieces, speeches, talking points and other communication materials.</w:t>
      </w:r>
    </w:p>
    <w:p w14:paraId="31A197DB"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Maintain the Parliamentarian’s website, ensuring content is accurate, current and aligned with office priorities.</w:t>
      </w:r>
    </w:p>
    <w:p w14:paraId="1F4B6AC0"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Monitor local media, social media and community channels to identify proactive media and content opportunities.</w:t>
      </w:r>
    </w:p>
    <w:p w14:paraId="2B4B1873"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Develop and maintain relationships with local and national journalists, editors, producers and relevant media stakeholders.</w:t>
      </w:r>
    </w:p>
    <w:p w14:paraId="7AF5BF4D"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Attend events and community functions to generate photos, videos, captions and other local content.</w:t>
      </w:r>
    </w:p>
    <w:p w14:paraId="40B8F0C6"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Prepare media/content notes, briefing material, required materials and follow-up actions for assigned events.</w:t>
      </w:r>
    </w:p>
    <w:p w14:paraId="11F9A2E4"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Draft, coordinate or support parliamentary communications, including speeches, 90-second statements, constituency statements and talking points.</w:t>
      </w:r>
    </w:p>
    <w:p w14:paraId="30EAB8D4"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Maintain records of media engagement, content performance, media contacts and relevant communications activity.</w:t>
      </w:r>
    </w:p>
    <w:p w14:paraId="403175D3" w14:textId="7953144A" w:rsidR="00230986" w:rsidRPr="00F622F8" w:rsidRDefault="00450053" w:rsidP="00450053">
      <w:pPr>
        <w:pStyle w:val="ListParagraph"/>
        <w:numPr>
          <w:ilvl w:val="0"/>
          <w:numId w:val="32"/>
        </w:numPr>
        <w:rPr>
          <w:rFonts w:asciiTheme="minorHAnsi" w:hAnsiTheme="minorHAnsi"/>
        </w:rPr>
      </w:pPr>
      <w:r w:rsidRPr="00450053">
        <w:rPr>
          <w:rFonts w:asciiTheme="minorHAnsi" w:hAnsiTheme="minorHAnsi"/>
        </w:rPr>
        <w:t>Assist with whole-of-office priorities and other reasonable duties as directed by the Parliamentarian or Office Manager</w:t>
      </w:r>
      <w:r w:rsidR="00230986" w:rsidRPr="00F622F8">
        <w:rPr>
          <w:rFonts w:asciiTheme="minorHAnsi" w:hAnsiTheme="minorHAnsi"/>
        </w:rPr>
        <w:t>.</w:t>
      </w:r>
    </w:p>
    <w:p w14:paraId="2343E295" w14:textId="2AE0E490" w:rsidR="008D1E22" w:rsidRPr="00F622F8" w:rsidRDefault="008D1E22" w:rsidP="00230986">
      <w:pPr>
        <w:rPr>
          <w:rFonts w:asciiTheme="minorHAnsi" w:hAnsiTheme="minorHAnsi"/>
        </w:rPr>
      </w:pPr>
      <w:r w:rsidRPr="00F622F8">
        <w:rPr>
          <w:rFonts w:asciiTheme="minorHAnsi" w:hAnsiTheme="minorHAnsi"/>
          <w:b/>
          <w:bCs/>
        </w:rPr>
        <w:t>The ideal applicant should possess the following skills, qualifications, and experience:</w:t>
      </w:r>
    </w:p>
    <w:p w14:paraId="1E729BAA"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Excellent written communication skills, with the ability to prepare clear, accurate and engaging content across digital, print, media and parliamentary formats.</w:t>
      </w:r>
    </w:p>
    <w:p w14:paraId="2DCA8141"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Sound political judgement and an understanding of Australia’s system of government, parliamentary processes and electorate office environments.</w:t>
      </w:r>
    </w:p>
    <w:p w14:paraId="4CCD72CE"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Strong organisational and time management skills, with the ability to manage competing deadlines in a fast-paced workplace.</w:t>
      </w:r>
    </w:p>
    <w:p w14:paraId="00BA1AA9"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lastRenderedPageBreak/>
        <w:t>Experience preparing social media content, newsletters, website updates, media releases, speeches, talking points or similar communications materials.</w:t>
      </w:r>
    </w:p>
    <w:p w14:paraId="7E9D865B"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Ability to build and maintain professional relationships with media, stakeholders and community organisations.</w:t>
      </w:r>
    </w:p>
    <w:p w14:paraId="7C383D67"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Strong attention to detail and confidence using digital platforms, social media, website systems and basic design or content creation tools.</w:t>
      </w:r>
    </w:p>
    <w:p w14:paraId="61C4188D"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Ability to work collaboratively as part of a small team and contribute flexibly to whole-of-office priorities.</w:t>
      </w:r>
    </w:p>
    <w:p w14:paraId="019A4267" w14:textId="77777777" w:rsidR="008D1E22" w:rsidRPr="00F622F8" w:rsidRDefault="008D1E22" w:rsidP="008D1E22">
      <w:pPr>
        <w:rPr>
          <w:rFonts w:asciiTheme="minorHAnsi" w:hAnsiTheme="minorHAnsi"/>
        </w:rPr>
      </w:pPr>
      <w:r w:rsidRPr="00F622F8">
        <w:rPr>
          <w:rFonts w:asciiTheme="minorHAnsi" w:hAnsiTheme="minorHAnsi"/>
          <w:b/>
          <w:bCs/>
        </w:rPr>
        <w:t>Employment conditions:</w:t>
      </w:r>
      <w:r w:rsidRPr="00F622F8">
        <w:rPr>
          <w:rFonts w:asciiTheme="minorHAnsi" w:hAnsiTheme="minorHAnsi"/>
        </w:rPr>
        <w:t> </w:t>
      </w:r>
    </w:p>
    <w:p w14:paraId="15F2140E" w14:textId="77777777" w:rsidR="008D1E22" w:rsidRPr="00F622F8" w:rsidRDefault="008D1E22" w:rsidP="008D1E22">
      <w:pPr>
        <w:rPr>
          <w:rFonts w:asciiTheme="minorHAnsi" w:hAnsiTheme="minorHAnsi"/>
        </w:rPr>
      </w:pPr>
      <w:r w:rsidRPr="00F622F8">
        <w:rPr>
          <w:rFonts w:asciiTheme="minorHAnsi" w:hAnsiTheme="minorHAnsi"/>
        </w:rPr>
        <w:t xml:space="preserve">The position is offered under the </w:t>
      </w:r>
      <w:hyperlink r:id="rId10" w:tgtFrame="_blank" w:history="1">
        <w:r w:rsidRPr="000173D8">
          <w:rPr>
            <w:rStyle w:val="Hyperlink"/>
            <w:rFonts w:asciiTheme="minorHAnsi" w:hAnsiTheme="minorHAnsi"/>
            <w:i/>
            <w:iCs/>
            <w:color w:val="153D63" w:themeColor="text2" w:themeTint="E6"/>
          </w:rPr>
          <w:t>Members of Parliament (Staff) Act 1984</w:t>
        </w:r>
      </w:hyperlink>
      <w:r w:rsidRPr="00F622F8">
        <w:rPr>
          <w:rFonts w:asciiTheme="minorHAnsi" w:hAnsiTheme="minorHAnsi"/>
        </w:rPr>
        <w:t xml:space="preserve"> and conditions are outlined in the </w:t>
      </w:r>
      <w:hyperlink r:id="rId11" w:tgtFrame="_blank" w:history="1">
        <w:r w:rsidRPr="000173D8">
          <w:rPr>
            <w:rStyle w:val="Hyperlink"/>
            <w:rFonts w:asciiTheme="minorHAnsi" w:hAnsiTheme="minorHAnsi"/>
            <w:color w:val="153D63" w:themeColor="text2" w:themeTint="E6"/>
          </w:rPr>
          <w:t>Commonwealth Members of Parliament Staff Enterprise Agreement 2024-27</w:t>
        </w:r>
      </w:hyperlink>
      <w:r w:rsidRPr="00F622F8">
        <w:rPr>
          <w:rFonts w:asciiTheme="minorHAnsi" w:hAnsiTheme="minorHAnsi"/>
        </w:rPr>
        <w:t xml:space="preserve"> which include: </w:t>
      </w:r>
    </w:p>
    <w:p w14:paraId="0BCA2C6D" w14:textId="1706AD40" w:rsidR="00F622F8" w:rsidRPr="00F622F8" w:rsidRDefault="008D1E22" w:rsidP="00F622F8">
      <w:pPr>
        <w:pStyle w:val="ListParagraph"/>
        <w:numPr>
          <w:ilvl w:val="0"/>
          <w:numId w:val="32"/>
        </w:numPr>
        <w:rPr>
          <w:rFonts w:asciiTheme="minorHAnsi" w:hAnsiTheme="minorHAnsi"/>
        </w:rPr>
      </w:pPr>
      <w:r w:rsidRPr="00F622F8">
        <w:rPr>
          <w:rFonts w:asciiTheme="minorHAnsi" w:hAnsiTheme="minorHAnsi"/>
        </w:rPr>
        <w:t>A commencing salary between $</w:t>
      </w:r>
      <w:r w:rsidR="00F622F8">
        <w:rPr>
          <w:rFonts w:asciiTheme="minorHAnsi" w:hAnsiTheme="minorHAnsi"/>
        </w:rPr>
        <w:t>76,910</w:t>
      </w:r>
      <w:r w:rsidRPr="00F622F8">
        <w:rPr>
          <w:rFonts w:asciiTheme="minorHAnsi" w:hAnsiTheme="minorHAnsi"/>
        </w:rPr>
        <w:t xml:space="preserve"> and $</w:t>
      </w:r>
      <w:r w:rsidR="00F622F8">
        <w:rPr>
          <w:rFonts w:asciiTheme="minorHAnsi" w:hAnsiTheme="minorHAnsi"/>
        </w:rPr>
        <w:t>89,793</w:t>
      </w:r>
      <w:r w:rsidRPr="00F622F8">
        <w:rPr>
          <w:rFonts w:asciiTheme="minorHAnsi" w:hAnsiTheme="minorHAnsi"/>
        </w:rPr>
        <w:t xml:space="preserve"> will be negotiated depending on experience and relevant skills. </w:t>
      </w:r>
    </w:p>
    <w:p w14:paraId="03A88A15" w14:textId="637B4A4C"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 xml:space="preserve">An additional optional allowance of up </w:t>
      </w:r>
      <w:r w:rsidRPr="007502AC">
        <w:rPr>
          <w:rFonts w:asciiTheme="minorHAnsi" w:hAnsiTheme="minorHAnsi"/>
        </w:rPr>
        <w:t>to $</w:t>
      </w:r>
      <w:r w:rsidR="00F622F8" w:rsidRPr="007502AC">
        <w:rPr>
          <w:rFonts w:asciiTheme="minorHAnsi" w:hAnsiTheme="minorHAnsi"/>
        </w:rPr>
        <w:t>27,865</w:t>
      </w:r>
      <w:r w:rsidRPr="007502AC">
        <w:rPr>
          <w:rFonts w:ascii="Arial" w:hAnsi="Arial" w:cs="Arial"/>
        </w:rPr>
        <w:t>​</w:t>
      </w:r>
      <w:r w:rsidRPr="00F622F8">
        <w:rPr>
          <w:rFonts w:asciiTheme="minorHAnsi" w:hAnsiTheme="minorHAnsi"/>
        </w:rPr>
        <w:t xml:space="preserve"> may be considered in recognition of, and as compensation for, reasonable additional hours of work and any travel requirements.  </w:t>
      </w:r>
    </w:p>
    <w:p w14:paraId="73C5F84B" w14:textId="77777777"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Relocation assistance, studies assistance and paid study leave may also be available (subject to eligibility requirements). </w:t>
      </w:r>
    </w:p>
    <w:p w14:paraId="0CD35854" w14:textId="77777777"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An employer superannuation contribution of 15.4% will be payable. </w:t>
      </w:r>
    </w:p>
    <w:p w14:paraId="22F03D7F" w14:textId="77777777" w:rsidR="008D1E22" w:rsidRPr="00D31283" w:rsidRDefault="008D1E22" w:rsidP="008D1E22">
      <w:pPr>
        <w:rPr>
          <w:rFonts w:asciiTheme="minorHAnsi" w:hAnsiTheme="minorHAnsi"/>
        </w:rPr>
      </w:pPr>
      <w:r w:rsidRPr="00D31283">
        <w:rPr>
          <w:rFonts w:asciiTheme="minorHAnsi" w:hAnsiTheme="minorHAnsi"/>
          <w:b/>
          <w:bCs/>
        </w:rPr>
        <w:t>Applicants should note the following:</w:t>
      </w:r>
      <w:r w:rsidRPr="00D31283">
        <w:rPr>
          <w:rFonts w:asciiTheme="minorHAnsi" w:hAnsiTheme="minorHAnsi"/>
        </w:rPr>
        <w:t> </w:t>
      </w:r>
    </w:p>
    <w:p w14:paraId="757406B4" w14:textId="77777777" w:rsidR="008D1E22" w:rsidRPr="00D31283" w:rsidRDefault="008D1E22" w:rsidP="00F622F8">
      <w:pPr>
        <w:pStyle w:val="ListParagraph"/>
        <w:numPr>
          <w:ilvl w:val="0"/>
          <w:numId w:val="32"/>
        </w:numPr>
        <w:spacing w:before="0" w:after="0"/>
        <w:rPr>
          <w:rFonts w:asciiTheme="minorHAnsi" w:hAnsiTheme="minorHAnsi"/>
        </w:rPr>
      </w:pPr>
      <w:r w:rsidRPr="00D31283">
        <w:rPr>
          <w:rFonts w:asciiTheme="minorHAnsi" w:hAnsiTheme="minorHAnsi"/>
        </w:rPr>
        <w:t>An initial probationary period of three months may apply and may be subject to extension. </w:t>
      </w:r>
    </w:p>
    <w:p w14:paraId="7F3211DC" w14:textId="77777777" w:rsidR="008D1E22" w:rsidRPr="00D31283" w:rsidRDefault="008D1E22" w:rsidP="00F622F8">
      <w:pPr>
        <w:numPr>
          <w:ilvl w:val="0"/>
          <w:numId w:val="26"/>
        </w:numPr>
        <w:spacing w:before="0" w:after="0"/>
        <w:rPr>
          <w:rFonts w:asciiTheme="minorHAnsi" w:hAnsiTheme="minorHAnsi"/>
        </w:rPr>
      </w:pPr>
      <w:r w:rsidRPr="00D31283">
        <w:rPr>
          <w:rFonts w:asciiTheme="minorHAnsi" w:hAnsiTheme="minorHAnsi"/>
        </w:rPr>
        <w:t>The successful applicant may be required to undergo a National Police History Check.  </w:t>
      </w:r>
    </w:p>
    <w:p w14:paraId="3EE42978" w14:textId="77777777" w:rsidR="008D1E22" w:rsidRPr="00D31283" w:rsidRDefault="008D1E22" w:rsidP="00F622F8">
      <w:pPr>
        <w:numPr>
          <w:ilvl w:val="0"/>
          <w:numId w:val="27"/>
        </w:numPr>
        <w:spacing w:before="0" w:after="0"/>
        <w:rPr>
          <w:rFonts w:asciiTheme="minorHAnsi" w:hAnsiTheme="minorHAnsi"/>
        </w:rPr>
      </w:pPr>
      <w:r w:rsidRPr="00D31283">
        <w:rPr>
          <w:rFonts w:asciiTheme="minorHAnsi" w:hAnsiTheme="minorHAnsi"/>
        </w:rPr>
        <w:t>Staff may be subject to automatic cessation triggers in accordance with Section 14 of the MOP(S) Act. </w:t>
      </w:r>
    </w:p>
    <w:p w14:paraId="5217C6DF" w14:textId="77777777" w:rsidR="008D1E22" w:rsidRPr="00D31283" w:rsidRDefault="008D1E22" w:rsidP="00F622F8">
      <w:pPr>
        <w:numPr>
          <w:ilvl w:val="0"/>
          <w:numId w:val="28"/>
        </w:numPr>
        <w:spacing w:before="0"/>
        <w:rPr>
          <w:rFonts w:asciiTheme="minorHAnsi" w:hAnsiTheme="minorHAnsi"/>
          <w:color w:val="153D63" w:themeColor="text2" w:themeTint="E6"/>
        </w:rPr>
      </w:pPr>
      <w:hyperlink r:id="rId12" w:tgtFrame="_blank" w:history="1">
        <w:r w:rsidRPr="00D31283">
          <w:rPr>
            <w:rStyle w:val="Hyperlink"/>
            <w:rFonts w:asciiTheme="minorHAnsi" w:hAnsiTheme="minorHAnsi"/>
            <w:color w:val="auto"/>
            <w:u w:val="none"/>
          </w:rPr>
          <w:t>The successful applicant will be required to comply with their obligations under the</w:t>
        </w:r>
        <w:r w:rsidRPr="00D31283">
          <w:rPr>
            <w:rStyle w:val="Hyperlink"/>
            <w:rFonts w:asciiTheme="minorHAnsi" w:hAnsiTheme="minorHAnsi"/>
          </w:rPr>
          <w:t xml:space="preserve"> </w:t>
        </w:r>
      </w:hyperlink>
      <w:hyperlink r:id="rId13" w:tgtFrame="_blank" w:history="1">
        <w:r w:rsidRPr="00D31283">
          <w:rPr>
            <w:rStyle w:val="Hyperlink"/>
            <w:rFonts w:asciiTheme="minorHAnsi" w:hAnsiTheme="minorHAnsi"/>
            <w:color w:val="153D63" w:themeColor="text2" w:themeTint="E6"/>
          </w:rPr>
          <w:t>Behaviour Codes and Standards</w:t>
        </w:r>
      </w:hyperlink>
      <w:r w:rsidRPr="00D31283">
        <w:rPr>
          <w:rFonts w:asciiTheme="minorHAnsi" w:hAnsiTheme="minorHAnsi"/>
          <w:color w:val="153D63" w:themeColor="text2" w:themeTint="E6"/>
          <w:u w:val="single"/>
        </w:rPr>
        <w:t>.</w:t>
      </w:r>
      <w:r w:rsidRPr="00D31283">
        <w:rPr>
          <w:rFonts w:asciiTheme="minorHAnsi" w:hAnsiTheme="minorHAnsi"/>
          <w:color w:val="153D63" w:themeColor="text2" w:themeTint="E6"/>
        </w:rPr>
        <w:t> </w:t>
      </w:r>
    </w:p>
    <w:p w14:paraId="14938AE1" w14:textId="77777777" w:rsidR="008D1E22" w:rsidRPr="00D31283" w:rsidRDefault="008D1E22" w:rsidP="008D1E22">
      <w:pPr>
        <w:rPr>
          <w:rFonts w:asciiTheme="minorHAnsi" w:hAnsiTheme="minorHAnsi"/>
        </w:rPr>
      </w:pPr>
      <w:r w:rsidRPr="00D31283">
        <w:rPr>
          <w:rFonts w:asciiTheme="minorHAnsi" w:hAnsiTheme="minorHAnsi"/>
          <w:b/>
          <w:bCs/>
        </w:rPr>
        <w:t>How to apply</w:t>
      </w:r>
      <w:r w:rsidRPr="00D31283">
        <w:rPr>
          <w:rFonts w:ascii="Arial" w:hAnsi="Arial" w:cs="Arial"/>
          <w:b/>
          <w:bCs/>
        </w:rPr>
        <w:t> </w:t>
      </w:r>
      <w:r w:rsidRPr="00D31283">
        <w:rPr>
          <w:rFonts w:ascii="Arial" w:hAnsi="Arial" w:cs="Arial"/>
        </w:rPr>
        <w:t> </w:t>
      </w:r>
      <w:r w:rsidRPr="00D31283">
        <w:rPr>
          <w:rFonts w:asciiTheme="minorHAnsi" w:hAnsiTheme="minorHAnsi"/>
        </w:rPr>
        <w:t> </w:t>
      </w:r>
    </w:p>
    <w:p w14:paraId="7B439980" w14:textId="77777777" w:rsidR="008D1E22" w:rsidRPr="00D31283" w:rsidRDefault="008D1E22" w:rsidP="008D1E22">
      <w:pPr>
        <w:spacing w:after="120" w:line="247" w:lineRule="auto"/>
        <w:rPr>
          <w:rFonts w:asciiTheme="minorHAnsi" w:hAnsiTheme="minorHAnsi"/>
          <w:shd w:val="clear" w:color="auto" w:fill="FFFFFF"/>
        </w:rPr>
      </w:pPr>
      <w:r w:rsidRPr="00D31283">
        <w:rPr>
          <w:rFonts w:asciiTheme="minorHAnsi" w:hAnsiTheme="minorHAnsi"/>
          <w:shd w:val="clear" w:color="auto" w:fill="FFFFFF"/>
        </w:rPr>
        <w:t>Submit a CV with the names of two referees and a one-page (maximum) cover letter outlining your interest in this position, and demonstrating your skills, capabilities, knowledge and experience.  </w:t>
      </w:r>
    </w:p>
    <w:p w14:paraId="6B64B371" w14:textId="5C0AA5F1" w:rsidR="008D1E22" w:rsidRPr="00D31283" w:rsidRDefault="008D1E22" w:rsidP="008D1E22">
      <w:pPr>
        <w:rPr>
          <w:rFonts w:asciiTheme="minorHAnsi" w:hAnsiTheme="minorHAnsi"/>
        </w:rPr>
      </w:pPr>
      <w:r w:rsidRPr="0092009D">
        <w:rPr>
          <w:rFonts w:asciiTheme="minorHAnsi" w:hAnsiTheme="minorHAnsi"/>
        </w:rPr>
        <w:t>Submit Applications to</w:t>
      </w:r>
      <w:r w:rsidRPr="00D31283">
        <w:rPr>
          <w:rFonts w:asciiTheme="minorHAnsi" w:hAnsiTheme="minorHAnsi"/>
        </w:rPr>
        <w:t xml:space="preserve"> </w:t>
      </w:r>
      <w:r w:rsidRPr="00D31283">
        <w:rPr>
          <w:rFonts w:asciiTheme="minorHAnsi" w:hAnsiTheme="minorHAnsi"/>
        </w:rPr>
        <w:tab/>
      </w:r>
      <w:hyperlink r:id="rId14" w:history="1">
        <w:r w:rsidR="0092009D" w:rsidRPr="00F622F8">
          <w:rPr>
            <w:rStyle w:val="Hyperlink"/>
            <w:rFonts w:asciiTheme="minorHAnsi" w:hAnsiTheme="minorHAnsi"/>
          </w:rPr>
          <w:t>Aaron.Payne@aph.gov.au</w:t>
        </w:r>
      </w:hyperlink>
      <w:r w:rsidRPr="00D31283">
        <w:rPr>
          <w:rFonts w:asciiTheme="minorHAnsi" w:hAnsiTheme="minorHAnsi"/>
        </w:rPr>
        <w:t> </w:t>
      </w:r>
    </w:p>
    <w:p w14:paraId="1144DE47" w14:textId="46DF66D4" w:rsidR="008D1E22" w:rsidRPr="00D31283" w:rsidRDefault="008D1E22" w:rsidP="008D1E22">
      <w:pPr>
        <w:rPr>
          <w:rFonts w:asciiTheme="minorHAnsi" w:hAnsiTheme="minorHAnsi"/>
        </w:rPr>
      </w:pPr>
      <w:r w:rsidRPr="00D31283">
        <w:rPr>
          <w:rFonts w:asciiTheme="minorHAnsi" w:hAnsiTheme="minorHAnsi"/>
        </w:rPr>
        <w:t xml:space="preserve">Applications close on </w:t>
      </w:r>
      <w:r w:rsidRPr="00D31283">
        <w:rPr>
          <w:rFonts w:ascii="Arial" w:hAnsi="Arial" w:cs="Arial"/>
        </w:rPr>
        <w:t>​</w:t>
      </w:r>
      <w:r w:rsidRPr="00D31283">
        <w:rPr>
          <w:rFonts w:asciiTheme="minorHAnsi" w:hAnsiTheme="minorHAnsi"/>
        </w:rPr>
        <w:tab/>
      </w:r>
      <w:r w:rsidR="00DA77C2">
        <w:rPr>
          <w:rFonts w:asciiTheme="minorHAnsi" w:hAnsiTheme="minorHAnsi"/>
        </w:rPr>
        <w:t>10 July</w:t>
      </w:r>
      <w:r w:rsidR="007F0D0C">
        <w:rPr>
          <w:rFonts w:asciiTheme="minorHAnsi" w:hAnsiTheme="minorHAnsi"/>
        </w:rPr>
        <w:t xml:space="preserve"> 2026</w:t>
      </w:r>
      <w:r w:rsidRPr="00D31283">
        <w:rPr>
          <w:rFonts w:asciiTheme="minorHAnsi" w:hAnsiTheme="minorHAnsi"/>
        </w:rPr>
        <w:t> </w:t>
      </w:r>
    </w:p>
    <w:p w14:paraId="1A1016BF" w14:textId="420FF1A7" w:rsidR="008D1E22" w:rsidRPr="00D31283" w:rsidRDefault="008D1E22" w:rsidP="008D1E22">
      <w:pPr>
        <w:rPr>
          <w:rFonts w:asciiTheme="minorHAnsi" w:hAnsiTheme="minorHAnsi"/>
        </w:rPr>
      </w:pPr>
      <w:r w:rsidRPr="00D31283">
        <w:rPr>
          <w:rFonts w:asciiTheme="minorHAnsi" w:hAnsiTheme="minorHAnsi"/>
        </w:rPr>
        <w:t>Contact Officer</w:t>
      </w:r>
      <w:r w:rsidRPr="00D31283">
        <w:rPr>
          <w:rFonts w:asciiTheme="minorHAnsi" w:hAnsiTheme="minorHAnsi"/>
        </w:rPr>
        <w:tab/>
      </w:r>
      <w:r w:rsidRPr="00D31283">
        <w:rPr>
          <w:rFonts w:asciiTheme="minorHAnsi" w:hAnsiTheme="minorHAnsi"/>
        </w:rPr>
        <w:tab/>
      </w:r>
      <w:hyperlink r:id="rId15" w:history="1">
        <w:r w:rsidR="000D4E60" w:rsidRPr="00F622F8">
          <w:rPr>
            <w:rStyle w:val="Hyperlink"/>
            <w:rFonts w:asciiTheme="minorHAnsi" w:hAnsiTheme="minorHAnsi"/>
          </w:rPr>
          <w:t>Aaron</w:t>
        </w:r>
        <w:r w:rsidR="00230986" w:rsidRPr="00F622F8">
          <w:rPr>
            <w:rStyle w:val="Hyperlink"/>
            <w:rFonts w:asciiTheme="minorHAnsi" w:hAnsiTheme="minorHAnsi"/>
          </w:rPr>
          <w:t>.Payne@aph.gov.au</w:t>
        </w:r>
      </w:hyperlink>
      <w:r w:rsidRPr="00D31283">
        <w:rPr>
          <w:rFonts w:asciiTheme="minorHAnsi" w:hAnsiTheme="minorHAnsi"/>
        </w:rPr>
        <w:t xml:space="preserve"> or (</w:t>
      </w:r>
      <w:r w:rsidR="00F622F8">
        <w:rPr>
          <w:rFonts w:asciiTheme="minorHAnsi" w:hAnsiTheme="minorHAnsi"/>
        </w:rPr>
        <w:t>07</w:t>
      </w:r>
      <w:r w:rsidRPr="00D31283">
        <w:rPr>
          <w:rFonts w:asciiTheme="minorHAnsi" w:hAnsiTheme="minorHAnsi"/>
        </w:rPr>
        <w:t xml:space="preserve">) </w:t>
      </w:r>
      <w:r w:rsidR="00F622F8">
        <w:rPr>
          <w:rFonts w:asciiTheme="minorHAnsi" w:hAnsiTheme="minorHAnsi"/>
        </w:rPr>
        <w:t>5580</w:t>
      </w:r>
      <w:r w:rsidRPr="00D31283">
        <w:rPr>
          <w:rFonts w:asciiTheme="minorHAnsi" w:hAnsiTheme="minorHAnsi"/>
        </w:rPr>
        <w:t xml:space="preserve"> </w:t>
      </w:r>
      <w:r w:rsidR="00F622F8">
        <w:rPr>
          <w:rFonts w:asciiTheme="minorHAnsi" w:hAnsiTheme="minorHAnsi"/>
        </w:rPr>
        <w:t>9111</w:t>
      </w:r>
      <w:r w:rsidRPr="00D31283">
        <w:rPr>
          <w:rFonts w:asciiTheme="minorHAnsi" w:hAnsiTheme="minorHAnsi"/>
        </w:rPr>
        <w:t> </w:t>
      </w:r>
    </w:p>
    <w:p w14:paraId="03DD6FC8" w14:textId="77777777" w:rsidR="00D31283" w:rsidRPr="00D31283" w:rsidRDefault="00D31283">
      <w:pPr>
        <w:rPr>
          <w:rFonts w:asciiTheme="minorHAnsi" w:hAnsiTheme="minorHAnsi"/>
        </w:rPr>
      </w:pPr>
    </w:p>
    <w:sectPr w:rsidR="00D31283" w:rsidRPr="00D3128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05D9" w14:textId="77777777" w:rsidR="00A37034" w:rsidRDefault="00A37034" w:rsidP="008D1E22">
      <w:pPr>
        <w:spacing w:before="0" w:after="0" w:line="240" w:lineRule="auto"/>
      </w:pPr>
      <w:r>
        <w:separator/>
      </w:r>
    </w:p>
  </w:endnote>
  <w:endnote w:type="continuationSeparator" w:id="0">
    <w:p w14:paraId="6E295E89" w14:textId="77777777" w:rsidR="00A37034" w:rsidRDefault="00A37034"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533AF5F1" w:rsidR="008D1E22" w:rsidRDefault="009D06FC">
    <w:pPr>
      <w:pStyle w:val="Footer"/>
    </w:pPr>
    <w:r>
      <w:rPr>
        <w:noProof/>
      </w:rPr>
      <mc:AlternateContent>
        <mc:Choice Requires="wps">
          <w:drawing>
            <wp:anchor distT="0" distB="0" distL="0" distR="0" simplePos="0" relativeHeight="251668480" behindDoc="0" locked="0" layoutInCell="1" allowOverlap="1" wp14:anchorId="17F9FBFD" wp14:editId="3E41F459">
              <wp:simplePos x="635" y="635"/>
              <wp:positionH relativeFrom="page">
                <wp:align>center</wp:align>
              </wp:positionH>
              <wp:positionV relativeFrom="page">
                <wp:align>bottom</wp:align>
              </wp:positionV>
              <wp:extent cx="695325" cy="406400"/>
              <wp:effectExtent l="0" t="0" r="9525" b="0"/>
              <wp:wrapNone/>
              <wp:docPr id="55804156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94A4225" w14:textId="20D83F5D"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9FBFD" id="_x0000_t202" coordsize="21600,21600" o:spt="202" path="m,l,21600r21600,l21600,xe">
              <v:stroke joinstyle="miter"/>
              <v:path gradientshapeok="t" o:connecttype="rect"/>
            </v:shapetype>
            <v:shape id="Text Box 5" o:spid="_x0000_s1028" type="#_x0000_t202" alt="UNOFFICIAL" style="position:absolute;margin-left:0;margin-top:0;width:54.75pt;height: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IHq1Gc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294A4225" w14:textId="20D83F5D"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77415B08" w:rsidR="008D1E22" w:rsidRDefault="009D06FC">
    <w:pPr>
      <w:pStyle w:val="Footer"/>
    </w:pPr>
    <w:r>
      <w:rPr>
        <w:noProof/>
      </w:rPr>
      <mc:AlternateContent>
        <mc:Choice Requires="wps">
          <w:drawing>
            <wp:anchor distT="0" distB="0" distL="0" distR="0" simplePos="0" relativeHeight="251669504" behindDoc="0" locked="0" layoutInCell="1" allowOverlap="1" wp14:anchorId="214E2FAE" wp14:editId="4B96425A">
              <wp:simplePos x="914400" y="10086975"/>
              <wp:positionH relativeFrom="page">
                <wp:align>center</wp:align>
              </wp:positionH>
              <wp:positionV relativeFrom="page">
                <wp:align>bottom</wp:align>
              </wp:positionV>
              <wp:extent cx="695325" cy="406400"/>
              <wp:effectExtent l="0" t="0" r="9525" b="0"/>
              <wp:wrapNone/>
              <wp:docPr id="64974113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DC1D80E" w14:textId="008A50B4"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E2FAE" id="_x0000_t202" coordsize="21600,21600" o:spt="202" path="m,l,21600r21600,l21600,xe">
              <v:stroke joinstyle="miter"/>
              <v:path gradientshapeok="t" o:connecttype="rect"/>
            </v:shapetype>
            <v:shape id="Text Box 6" o:spid="_x0000_s1029" type="#_x0000_t202" alt="UNOFFICIAL" style="position:absolute;margin-left:0;margin-top:0;width:54.75pt;height: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vqDwIAABwEAAAOAAAAZHJzL2Uyb0RvYy54bWysU99v2jAQfp+0/8Hy+0hgBa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O9pe+o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2DC1D80E" w14:textId="008A50B4"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6CC50BE9" w:rsidR="008D1E22" w:rsidRDefault="009D06FC">
    <w:pPr>
      <w:pStyle w:val="Footer"/>
    </w:pPr>
    <w:r>
      <w:rPr>
        <w:noProof/>
      </w:rPr>
      <mc:AlternateContent>
        <mc:Choice Requires="wps">
          <w:drawing>
            <wp:anchor distT="0" distB="0" distL="0" distR="0" simplePos="0" relativeHeight="251667456" behindDoc="0" locked="0" layoutInCell="1" allowOverlap="1" wp14:anchorId="5E66E221" wp14:editId="372766DF">
              <wp:simplePos x="635" y="635"/>
              <wp:positionH relativeFrom="page">
                <wp:align>center</wp:align>
              </wp:positionH>
              <wp:positionV relativeFrom="page">
                <wp:align>bottom</wp:align>
              </wp:positionV>
              <wp:extent cx="695325" cy="406400"/>
              <wp:effectExtent l="0" t="0" r="9525" b="0"/>
              <wp:wrapNone/>
              <wp:docPr id="74694129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46D9C284" w14:textId="2B080FF5"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6E221" id="_x0000_t202" coordsize="21600,21600" o:spt="202" path="m,l,21600r21600,l21600,xe">
              <v:stroke joinstyle="miter"/>
              <v:path gradientshapeok="t" o:connecttype="rect"/>
            </v:shapetype>
            <v:shape id="Text Box 4" o:spid="_x0000_s1031" type="#_x0000_t202" alt="UNOFFICIAL" style="position:absolute;margin-left:0;margin-top:0;width:54.75pt;height:3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ZaDwIAABwEAAAOAAAAZHJzL2Uyb0RvYy54bWysU99v2jAQfp+0/8Hy+0hgBa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OxVZlo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46D9C284" w14:textId="2B080FF5"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626F" w14:textId="77777777" w:rsidR="00A37034" w:rsidRDefault="00A37034" w:rsidP="008D1E22">
      <w:pPr>
        <w:spacing w:before="0" w:after="0" w:line="240" w:lineRule="auto"/>
      </w:pPr>
      <w:r>
        <w:separator/>
      </w:r>
    </w:p>
  </w:footnote>
  <w:footnote w:type="continuationSeparator" w:id="0">
    <w:p w14:paraId="6D7113AF" w14:textId="77777777" w:rsidR="00A37034" w:rsidRDefault="00A37034"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9FF575A" w:rsidR="008D1E22" w:rsidRDefault="009D06FC">
    <w:pPr>
      <w:pStyle w:val="Header"/>
    </w:pPr>
    <w:r>
      <w:rPr>
        <w:noProof/>
      </w:rPr>
      <mc:AlternateContent>
        <mc:Choice Requires="wps">
          <w:drawing>
            <wp:anchor distT="0" distB="0" distL="0" distR="0" simplePos="0" relativeHeight="251665408" behindDoc="0" locked="0" layoutInCell="1" allowOverlap="1" wp14:anchorId="23C6DD02" wp14:editId="73AE99D3">
              <wp:simplePos x="635" y="635"/>
              <wp:positionH relativeFrom="page">
                <wp:align>center</wp:align>
              </wp:positionH>
              <wp:positionV relativeFrom="page">
                <wp:align>top</wp:align>
              </wp:positionV>
              <wp:extent cx="695325" cy="406400"/>
              <wp:effectExtent l="0" t="0" r="9525" b="12700"/>
              <wp:wrapNone/>
              <wp:docPr id="19111852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8340066" w14:textId="6E0023B7"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6DD02" id="_x0000_t202" coordsize="21600,21600" o:spt="202" path="m,l,21600r21600,l21600,xe">
              <v:stroke joinstyle="miter"/>
              <v:path gradientshapeok="t" o:connecttype="rect"/>
            </v:shapetype>
            <v:shape id="Text Box 2" o:spid="_x0000_s1026" type="#_x0000_t202" alt="UNOFFICIAL" style="position:absolute;margin-left:0;margin-top:0;width:54.75pt;height:3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" filled="f" stroked="f">
              <v:fill o:detectmouseclick="t"/>
              <v:textbox style="mso-fit-shape-to-text:t" inset="0,15pt,0,0">
                <w:txbxContent>
                  <w:p w14:paraId="28340066" w14:textId="6E0023B7"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56E" w14:textId="79CE624D" w:rsidR="008D1E22" w:rsidRDefault="009D06FC">
    <w:pPr>
      <w:pStyle w:val="Header"/>
    </w:pPr>
    <w:r>
      <w:rPr>
        <w:noProof/>
      </w:rPr>
      <mc:AlternateContent>
        <mc:Choice Requires="wps">
          <w:drawing>
            <wp:anchor distT="0" distB="0" distL="0" distR="0" simplePos="0" relativeHeight="251666432" behindDoc="0" locked="0" layoutInCell="1" allowOverlap="1" wp14:anchorId="7D9E2CCA" wp14:editId="360BC995">
              <wp:simplePos x="914400" y="447675"/>
              <wp:positionH relativeFrom="page">
                <wp:align>center</wp:align>
              </wp:positionH>
              <wp:positionV relativeFrom="page">
                <wp:align>top</wp:align>
              </wp:positionV>
              <wp:extent cx="695325" cy="406400"/>
              <wp:effectExtent l="0" t="0" r="9525" b="12700"/>
              <wp:wrapNone/>
              <wp:docPr id="1946368626"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1FEE7E73" w14:textId="1B75D374"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E2CCA" id="_x0000_t202" coordsize="21600,21600" o:spt="202" path="m,l,21600r21600,l21600,xe">
              <v:stroke joinstyle="miter"/>
              <v:path gradientshapeok="t" o:connecttype="rect"/>
            </v:shapetype>
            <v:shape id="Text Box 3" o:spid="_x0000_s1027" type="#_x0000_t202" alt="UNOFFICIAL" style="position:absolute;margin-left:0;margin-top:0;width:54.75pt;height:3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" filled="f" stroked="f">
              <v:fill o:detectmouseclick="t"/>
              <v:textbox style="mso-fit-shape-to-text:t" inset="0,15pt,0,0">
                <w:txbxContent>
                  <w:p w14:paraId="1FEE7E73" w14:textId="1B75D374"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48BA0977" w:rsidR="008D1E22" w:rsidRDefault="009D06FC">
    <w:pPr>
      <w:pStyle w:val="Header"/>
    </w:pPr>
    <w:r>
      <w:rPr>
        <w:noProof/>
      </w:rPr>
      <mc:AlternateContent>
        <mc:Choice Requires="wps">
          <w:drawing>
            <wp:anchor distT="0" distB="0" distL="0" distR="0" simplePos="0" relativeHeight="251664384" behindDoc="0" locked="0" layoutInCell="1" allowOverlap="1" wp14:anchorId="240A0169" wp14:editId="2AFF69B4">
              <wp:simplePos x="635" y="635"/>
              <wp:positionH relativeFrom="page">
                <wp:align>center</wp:align>
              </wp:positionH>
              <wp:positionV relativeFrom="page">
                <wp:align>top</wp:align>
              </wp:positionV>
              <wp:extent cx="695325" cy="406400"/>
              <wp:effectExtent l="0" t="0" r="9525" b="12700"/>
              <wp:wrapNone/>
              <wp:docPr id="193631360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1B3A198C" w14:textId="1EF2D40C"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A0169" id="_x0000_t202" coordsize="21600,21600" o:spt="202" path="m,l,21600r21600,l21600,xe">
              <v:stroke joinstyle="miter"/>
              <v:path gradientshapeok="t" o:connecttype="rect"/>
            </v:shapetype>
            <v:shape id="Text Box 1" o:spid="_x0000_s1030" type="#_x0000_t202" alt="UNOFFICIAL" style="position:absolute;margin-left:0;margin-top:0;width:54.75pt;height:3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" filled="f" stroked="f">
              <v:fill o:detectmouseclick="t"/>
              <v:textbox style="mso-fit-shape-to-text:t" inset="0,15pt,0,0">
                <w:txbxContent>
                  <w:p w14:paraId="1B3A198C" w14:textId="1EF2D40C"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F3DE5"/>
    <w:multiLevelType w:val="hybridMultilevel"/>
    <w:tmpl w:val="4BFEE6EA"/>
    <w:lvl w:ilvl="0" w:tplc="7CB23144">
      <w:numFmt w:val="bullet"/>
      <w:lvlText w:val=""/>
      <w:lvlJc w:val="left"/>
      <w:pPr>
        <w:ind w:left="720" w:hanging="360"/>
      </w:pPr>
      <w:rPr>
        <w:rFonts w:ascii="Aptos" w:eastAsiaTheme="minorEastAsia"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1024D"/>
    <w:multiLevelType w:val="hybridMultilevel"/>
    <w:tmpl w:val="11B4ADC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6417C"/>
    <w:multiLevelType w:val="hybridMultilevel"/>
    <w:tmpl w:val="D9DC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2"/>
  </w:num>
  <w:num w:numId="2" w16cid:durableId="1368261891">
    <w:abstractNumId w:val="9"/>
  </w:num>
  <w:num w:numId="3" w16cid:durableId="2093117888">
    <w:abstractNumId w:val="2"/>
  </w:num>
  <w:num w:numId="4" w16cid:durableId="1092048076">
    <w:abstractNumId w:val="20"/>
  </w:num>
  <w:num w:numId="5" w16cid:durableId="918756002">
    <w:abstractNumId w:val="21"/>
  </w:num>
  <w:num w:numId="6" w16cid:durableId="1114209242">
    <w:abstractNumId w:val="14"/>
  </w:num>
  <w:num w:numId="7" w16cid:durableId="913128294">
    <w:abstractNumId w:val="28"/>
  </w:num>
  <w:num w:numId="8" w16cid:durableId="435753176">
    <w:abstractNumId w:val="6"/>
  </w:num>
  <w:num w:numId="9" w16cid:durableId="1891306088">
    <w:abstractNumId w:val="4"/>
  </w:num>
  <w:num w:numId="10" w16cid:durableId="126973088">
    <w:abstractNumId w:val="30"/>
  </w:num>
  <w:num w:numId="11" w16cid:durableId="953830203">
    <w:abstractNumId w:val="5"/>
  </w:num>
  <w:num w:numId="12" w16cid:durableId="2056345730">
    <w:abstractNumId w:val="29"/>
  </w:num>
  <w:num w:numId="13" w16cid:durableId="2109081759">
    <w:abstractNumId w:val="27"/>
  </w:num>
  <w:num w:numId="14" w16cid:durableId="475611716">
    <w:abstractNumId w:val="17"/>
  </w:num>
  <w:num w:numId="15" w16cid:durableId="1459642391">
    <w:abstractNumId w:val="26"/>
  </w:num>
  <w:num w:numId="16" w16cid:durableId="1090732714">
    <w:abstractNumId w:val="8"/>
  </w:num>
  <w:num w:numId="17" w16cid:durableId="2104297065">
    <w:abstractNumId w:val="0"/>
  </w:num>
  <w:num w:numId="18" w16cid:durableId="1825655527">
    <w:abstractNumId w:val="11"/>
  </w:num>
  <w:num w:numId="19" w16cid:durableId="897278106">
    <w:abstractNumId w:val="16"/>
  </w:num>
  <w:num w:numId="20" w16cid:durableId="1574464822">
    <w:abstractNumId w:val="31"/>
  </w:num>
  <w:num w:numId="21" w16cid:durableId="1546526674">
    <w:abstractNumId w:val="3"/>
  </w:num>
  <w:num w:numId="22" w16cid:durableId="770049515">
    <w:abstractNumId w:val="18"/>
  </w:num>
  <w:num w:numId="23" w16cid:durableId="1063525809">
    <w:abstractNumId w:val="19"/>
  </w:num>
  <w:num w:numId="24" w16cid:durableId="264579852">
    <w:abstractNumId w:val="13"/>
  </w:num>
  <w:num w:numId="25" w16cid:durableId="1624456739">
    <w:abstractNumId w:val="24"/>
  </w:num>
  <w:num w:numId="26" w16cid:durableId="2442283">
    <w:abstractNumId w:val="23"/>
  </w:num>
  <w:num w:numId="27" w16cid:durableId="1108623102">
    <w:abstractNumId w:val="22"/>
  </w:num>
  <w:num w:numId="28" w16cid:durableId="1565606767">
    <w:abstractNumId w:val="7"/>
  </w:num>
  <w:num w:numId="29" w16cid:durableId="954755894">
    <w:abstractNumId w:val="1"/>
  </w:num>
  <w:num w:numId="30" w16cid:durableId="984161907">
    <w:abstractNumId w:val="25"/>
  </w:num>
  <w:num w:numId="31" w16cid:durableId="1347561011">
    <w:abstractNumId w:val="10"/>
  </w:num>
  <w:num w:numId="32" w16cid:durableId="1939173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173D8"/>
    <w:rsid w:val="000D4E60"/>
    <w:rsid w:val="00230986"/>
    <w:rsid w:val="00245BA3"/>
    <w:rsid w:val="002B16C1"/>
    <w:rsid w:val="003B2F0E"/>
    <w:rsid w:val="00450053"/>
    <w:rsid w:val="004B618F"/>
    <w:rsid w:val="00537D51"/>
    <w:rsid w:val="00577E38"/>
    <w:rsid w:val="00596ADA"/>
    <w:rsid w:val="007502AC"/>
    <w:rsid w:val="007F0D0C"/>
    <w:rsid w:val="00866331"/>
    <w:rsid w:val="0089249D"/>
    <w:rsid w:val="008C54B4"/>
    <w:rsid w:val="008D1E22"/>
    <w:rsid w:val="0092009D"/>
    <w:rsid w:val="009D06FC"/>
    <w:rsid w:val="00A37034"/>
    <w:rsid w:val="00A45C3B"/>
    <w:rsid w:val="00AE783A"/>
    <w:rsid w:val="00B91B84"/>
    <w:rsid w:val="00BD636F"/>
    <w:rsid w:val="00D31283"/>
    <w:rsid w:val="00D607DB"/>
    <w:rsid w:val="00DA3F00"/>
    <w:rsid w:val="00DA77C2"/>
    <w:rsid w:val="00E02433"/>
    <w:rsid w:val="00E81E88"/>
    <w:rsid w:val="00F62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character" w:styleId="UnresolvedMention">
    <w:name w:val="Unresolved Mention"/>
    <w:basedOn w:val="DefaultParagraphFont"/>
    <w:uiPriority w:val="99"/>
    <w:semiHidden/>
    <w:unhideWhenUsed/>
    <w:rsid w:val="000D4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Aaron.Payne@aph.gov.au" TargetMode="External"/><Relationship Id="rId23" Type="http://schemas.openxmlformats.org/officeDocument/2006/relationships/theme" Target="theme/theme1.xml"/><Relationship Id="rId10" Type="http://schemas.openxmlformats.org/officeDocument/2006/relationships/hyperlink" Target="https://www.legislation.gov.au/C2004A02928/latest/tex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aron.Payne@aph.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03db1b2b16f6f7ed5ad1e0ab37bf90a9">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5976beb6d8183ca62b7b7323fab072d9"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2.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3.xml><?xml version="1.0" encoding="utf-8"?>
<ds:datastoreItem xmlns:ds="http://schemas.openxmlformats.org/officeDocument/2006/customXml" ds:itemID="{57ED2399-9128-4601-A986-260F0AEF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Madeline Herring (PWSS)</cp:lastModifiedBy>
  <cp:revision>5</cp:revision>
  <dcterms:created xsi:type="dcterms:W3CDTF">2026-05-07T03:06:00Z</dcterms:created>
  <dcterms:modified xsi:type="dcterms:W3CDTF">2026-06-11T04:13:00Z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7369cd06,71ea5f77,74033a72</vt:lpwstr>
  </property>
  <property fmtid="{D5CDD505-2E9C-101B-9397-08002B2CF9AE}" pid="4" name="ClassificationContentMarkingHeaderFontProps">
    <vt:lpwstr>#ff0000,10,Aptos</vt:lpwstr>
  </property>
  <property fmtid="{D5CDD505-2E9C-101B-9397-08002B2CF9AE}" pid="5" name="ClassificationContentMarkingHeaderText">
    <vt:lpwstr>UNOFFICIAL</vt:lpwstr>
  </property>
  <property fmtid="{D5CDD505-2E9C-101B-9397-08002B2CF9AE}" pid="6" name="ClassificationContentMarkingFooterShapeIds">
    <vt:lpwstr>2c856b6d,214309db,26ba4350</vt:lpwstr>
  </property>
  <property fmtid="{D5CDD505-2E9C-101B-9397-08002B2CF9AE}" pid="7" name="ClassificationContentMarkingFooterFontProps">
    <vt:lpwstr>#ff0000,10,Aptos</vt:lpwstr>
  </property>
  <property fmtid="{D5CDD505-2E9C-101B-9397-08002B2CF9AE}" pid="8" name="ClassificationContentMarkingFooterText">
    <vt:lpwstr>UNOFFICIAL</vt:lpwstr>
  </property>
  <property fmtid="{D5CDD505-2E9C-101B-9397-08002B2CF9AE}" pid="9" name="TaxKeyword">
    <vt:lpwstr/>
  </property>
  <property fmtid="{D5CDD505-2E9C-101B-9397-08002B2CF9AE}" pid="10" name="of934ccb37d6451ba60cdb89c1817167">
    <vt:lpwstr>Department of Finance|fd660e8f-8f31-49bd-92a3-d31d4da31afe</vt:lpwstr>
  </property>
  <property fmtid="{D5CDD505-2E9C-101B-9397-08002B2CF9AE}" pid="11" name="e0fcb3f570964638902a63147cd98219">
    <vt:lpwstr>Parliamentary Workplace Support Services|4ba3ba5f-7bbe-4964-9e2b-9d9806c807f3</vt:lpwstr>
  </property>
  <property fmtid="{D5CDD505-2E9C-101B-9397-08002B2CF9AE}" pid="12" name="f0888ba7078d4a1bac90b097c1ed0fad">
    <vt:lpwstr>Department of Finance|fd660e8f-8f31-49bd-92a3-d31d4da31afe</vt:lpwstr>
  </property>
  <property fmtid="{D5CDD505-2E9C-101B-9397-08002B2CF9AE}" pid="13" name="Organisation_x0020_Unit">
    <vt:lpwstr>1;#Parliamentary Workplace Support Services|4ba3ba5f-7bbe-4964-9e2b-9d9806c807f3</vt:lpwstr>
  </property>
  <property fmtid="{D5CDD505-2E9C-101B-9397-08002B2CF9AE}" pid="14" name="MediaServiceImageTags">
    <vt:lpwstr/>
  </property>
  <property fmtid="{D5CDD505-2E9C-101B-9397-08002B2CF9AE}" pid="15" name="About_x0020_Entity">
    <vt:lpwstr>2;#Department of Finance|fd660e8f-8f31-49bd-92a3-d31d4da31afe</vt:lpwstr>
  </property>
  <property fmtid="{D5CDD505-2E9C-101B-9397-08002B2CF9AE}" pid="16" name="About Entity">
    <vt:lpwstr>2;#Department of Finance|fd660e8f-8f31-49bd-92a3-d31d4da31afe</vt:lpwstr>
  </property>
  <property fmtid="{D5CDD505-2E9C-101B-9397-08002B2CF9AE}" pid="17" name="Initiating Entity">
    <vt:lpwstr>2;#Department of Finance|fd660e8f-8f31-49bd-92a3-d31d4da31afe</vt:lpwstr>
  </property>
  <property fmtid="{D5CDD505-2E9C-101B-9397-08002B2CF9AE}" pid="18" name="Function_x0020_and_x0020_Activity">
    <vt:lpwstr/>
  </property>
  <property fmtid="{D5CDD505-2E9C-101B-9397-08002B2CF9AE}" pid="19" name="Organisation Unit">
    <vt:lpwstr>1;#Parliamentary Workplace Support Services|4ba3ba5f-7bbe-4964-9e2b-9d9806c807f3</vt:lpwstr>
  </property>
  <property fmtid="{D5CDD505-2E9C-101B-9397-08002B2CF9AE}" pid="20" name="Initiating_x0020_Entity">
    <vt:lpwstr>2;#Department of Finance|fd660e8f-8f31-49bd-92a3-d31d4da31afe</vt:lpwstr>
  </property>
  <property fmtid="{D5CDD505-2E9C-101B-9397-08002B2CF9AE}" pid="21" name="lf395e0388bc45bfb8642f07b9d090f4">
    <vt:lpwstr/>
  </property>
  <property fmtid="{D5CDD505-2E9C-101B-9397-08002B2CF9AE}" pid="22" name="Function and Activity">
    <vt:lpwstr/>
  </property>
  <property fmtid="{D5CDD505-2E9C-101B-9397-08002B2CF9AE}" pid="23" name="MSIP_Label_fdb085d8-2ffe-427e-be93-71e6b784b45f_Enabled">
    <vt:lpwstr>true</vt:lpwstr>
  </property>
  <property fmtid="{D5CDD505-2E9C-101B-9397-08002B2CF9AE}" pid="24" name="MSIP_Label_fdb085d8-2ffe-427e-be93-71e6b784b45f_SetDate">
    <vt:lpwstr>2026-05-07T03:06:56Z</vt:lpwstr>
  </property>
  <property fmtid="{D5CDD505-2E9C-101B-9397-08002B2CF9AE}" pid="25" name="MSIP_Label_fdb085d8-2ffe-427e-be93-71e6b784b45f_Method">
    <vt:lpwstr>Privileged</vt:lpwstr>
  </property>
  <property fmtid="{D5CDD505-2E9C-101B-9397-08002B2CF9AE}" pid="26" name="MSIP_Label_fdb085d8-2ffe-427e-be93-71e6b784b45f_Name">
    <vt:lpwstr>UNOFFICIAL</vt:lpwstr>
  </property>
  <property fmtid="{D5CDD505-2E9C-101B-9397-08002B2CF9AE}" pid="27" name="MSIP_Label_fdb085d8-2ffe-427e-be93-71e6b784b45f_SiteId">
    <vt:lpwstr>61d1f0cf-a64b-49f3-8967-d7f3244587e7</vt:lpwstr>
  </property>
  <property fmtid="{D5CDD505-2E9C-101B-9397-08002B2CF9AE}" pid="28" name="MSIP_Label_fdb085d8-2ffe-427e-be93-71e6b784b45f_ActionId">
    <vt:lpwstr>d285279b-b577-453d-8cf2-7fb98a0526cf</vt:lpwstr>
  </property>
  <property fmtid="{D5CDD505-2E9C-101B-9397-08002B2CF9AE}" pid="29" name="MSIP_Label_fdb085d8-2ffe-427e-be93-71e6b784b45f_ContentBits">
    <vt:lpwstr>3</vt:lpwstr>
  </property>
  <property fmtid="{D5CDD505-2E9C-101B-9397-08002B2CF9AE}" pid="30" name="MSIP_Label_fdb085d8-2ffe-427e-be93-71e6b784b45f_Tag">
    <vt:lpwstr>10, 0, 1, 1</vt:lpwstr>
  </property>
</Properties>
</file>